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36E65"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282AF77B" wp14:editId="1364E6FA">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570EF5FA" w14:textId="77777777" w:rsidR="00034361" w:rsidRPr="000D0532" w:rsidRDefault="00034361">
      <w:pPr>
        <w:pBdr>
          <w:bottom w:val="single" w:sz="4" w:space="1" w:color="auto"/>
        </w:pBdr>
        <w:rPr>
          <w:b/>
        </w:rPr>
      </w:pPr>
      <w:r w:rsidRPr="000D0532">
        <w:rPr>
          <w:b/>
        </w:rPr>
        <w:t>Námestie gen. M. R. Štefánika 1, 977 01  Brezno</w:t>
      </w:r>
    </w:p>
    <w:p w14:paraId="73FF5720" w14:textId="77777777" w:rsidR="00034361" w:rsidRDefault="00034361">
      <w:pPr>
        <w:rPr>
          <w:b/>
          <w:sz w:val="28"/>
          <w:szCs w:val="28"/>
        </w:rPr>
      </w:pPr>
    </w:p>
    <w:p w14:paraId="25BE68A1" w14:textId="77777777" w:rsidR="00034361" w:rsidRDefault="00034361">
      <w:pPr>
        <w:rPr>
          <w:b/>
          <w:sz w:val="28"/>
          <w:szCs w:val="28"/>
        </w:rPr>
      </w:pPr>
    </w:p>
    <w:p w14:paraId="14C0A1A9" w14:textId="77777777" w:rsidR="000671D7" w:rsidRDefault="000671D7">
      <w:pPr>
        <w:rPr>
          <w:b/>
          <w:sz w:val="28"/>
          <w:szCs w:val="28"/>
        </w:rPr>
      </w:pPr>
    </w:p>
    <w:p w14:paraId="3D069A93" w14:textId="77777777" w:rsidR="000671D7" w:rsidRDefault="000671D7">
      <w:pPr>
        <w:rPr>
          <w:b/>
          <w:sz w:val="28"/>
          <w:szCs w:val="28"/>
        </w:rPr>
      </w:pPr>
    </w:p>
    <w:p w14:paraId="4164CC80" w14:textId="77777777" w:rsidR="00034361" w:rsidRDefault="00034361">
      <w:pPr>
        <w:rPr>
          <w:b/>
          <w:sz w:val="28"/>
          <w:szCs w:val="28"/>
        </w:rPr>
      </w:pPr>
    </w:p>
    <w:p w14:paraId="53060ED5"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2A73F465" w14:textId="77777777" w:rsidR="00DF17D4" w:rsidRDefault="00DF17D4" w:rsidP="00DF17D4">
      <w:pPr>
        <w:jc w:val="center"/>
        <w:rPr>
          <w:b/>
        </w:rPr>
      </w:pPr>
    </w:p>
    <w:p w14:paraId="3D739990" w14:textId="77777777" w:rsidR="000671D7" w:rsidRDefault="000671D7" w:rsidP="00DF17D4">
      <w:pPr>
        <w:jc w:val="center"/>
        <w:rPr>
          <w:b/>
        </w:rPr>
      </w:pPr>
    </w:p>
    <w:p w14:paraId="16D6FF1C" w14:textId="77777777" w:rsidR="00DF17D4" w:rsidRDefault="00DF17D4" w:rsidP="00DF17D4">
      <w:pPr>
        <w:jc w:val="center"/>
        <w:rPr>
          <w:b/>
        </w:rPr>
      </w:pPr>
      <w:r>
        <w:rPr>
          <w:b/>
        </w:rPr>
        <w:t>vyhlasuje</w:t>
      </w:r>
    </w:p>
    <w:p w14:paraId="510587D3" w14:textId="77777777" w:rsidR="00DF17D4" w:rsidRDefault="00DF17D4" w:rsidP="00DF17D4">
      <w:pPr>
        <w:jc w:val="center"/>
        <w:rPr>
          <w:b/>
        </w:rPr>
      </w:pPr>
    </w:p>
    <w:p w14:paraId="5C387B66" w14:textId="77777777" w:rsidR="000671D7" w:rsidRDefault="000671D7" w:rsidP="00DF17D4">
      <w:pPr>
        <w:jc w:val="center"/>
        <w:rPr>
          <w:b/>
        </w:rPr>
      </w:pPr>
    </w:p>
    <w:p w14:paraId="7DE2D869" w14:textId="77777777"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14:paraId="0295249E" w14:textId="77777777" w:rsidR="00224B17" w:rsidRPr="00224B17" w:rsidRDefault="00224B17" w:rsidP="00224B17">
      <w:pPr>
        <w:jc w:val="both"/>
        <w:rPr>
          <w:lang w:eastAsia="en-US"/>
        </w:rPr>
      </w:pPr>
    </w:p>
    <w:p w14:paraId="2EAA673D" w14:textId="77777777" w:rsidR="00224B17" w:rsidRPr="00224B17" w:rsidRDefault="00224B17" w:rsidP="00224B17">
      <w:pPr>
        <w:jc w:val="center"/>
        <w:rPr>
          <w:b/>
          <w:lang w:eastAsia="en-US"/>
        </w:rPr>
      </w:pPr>
      <w:r w:rsidRPr="00224B17">
        <w:rPr>
          <w:b/>
          <w:lang w:eastAsia="en-US"/>
        </w:rPr>
        <w:t>súťažné podmienky obchodnej verejnej súťaže</w:t>
      </w:r>
    </w:p>
    <w:p w14:paraId="5A475E96" w14:textId="77777777" w:rsidR="00224B17" w:rsidRPr="00224B17" w:rsidRDefault="00224B17" w:rsidP="00224B17">
      <w:pPr>
        <w:jc w:val="both"/>
        <w:rPr>
          <w:b/>
          <w:lang w:eastAsia="en-US"/>
        </w:rPr>
      </w:pPr>
    </w:p>
    <w:p w14:paraId="7F047FA6" w14:textId="77777777" w:rsidR="00224B17" w:rsidRPr="00224B17" w:rsidRDefault="00224B17" w:rsidP="00224B17">
      <w:pPr>
        <w:jc w:val="both"/>
        <w:rPr>
          <w:lang w:eastAsia="en-US"/>
        </w:rPr>
      </w:pPr>
      <w:r w:rsidRPr="00224B17">
        <w:rPr>
          <w:lang w:eastAsia="en-US"/>
        </w:rPr>
        <w:t>o najvhodnejší návrh na uzatvorenie kúpnej zmluvy na predaj   pozemk</w:t>
      </w:r>
      <w:r w:rsidR="007D3C25">
        <w:rPr>
          <w:lang w:eastAsia="en-US"/>
        </w:rPr>
        <w:t xml:space="preserve">u </w:t>
      </w:r>
      <w:r w:rsidRPr="00224B17">
        <w:rPr>
          <w:rFonts w:ascii="Calibri" w:hAnsi="Calibri"/>
          <w:sz w:val="22"/>
          <w:szCs w:val="22"/>
          <w:lang w:eastAsia="en-US"/>
        </w:rPr>
        <w:t xml:space="preserve"> </w:t>
      </w:r>
      <w:r w:rsidRPr="00224B17">
        <w:rPr>
          <w:lang w:eastAsia="en-US"/>
        </w:rPr>
        <w:t xml:space="preserve">v Brezne časť  </w:t>
      </w:r>
      <w:proofErr w:type="spellStart"/>
      <w:r w:rsidR="007D3C25">
        <w:rPr>
          <w:lang w:eastAsia="en-US"/>
        </w:rPr>
        <w:t>Mazorníkovo</w:t>
      </w:r>
      <w:proofErr w:type="spellEnd"/>
    </w:p>
    <w:p w14:paraId="6AA1F75E" w14:textId="77777777" w:rsidR="00224B17" w:rsidRPr="00224B17" w:rsidRDefault="00224B17" w:rsidP="00224B17">
      <w:pPr>
        <w:jc w:val="both"/>
        <w:rPr>
          <w:lang w:eastAsia="en-US"/>
        </w:rPr>
      </w:pPr>
      <w:r w:rsidRPr="00224B17">
        <w:rPr>
          <w:lang w:eastAsia="en-US"/>
        </w:rPr>
        <w:t xml:space="preserve"> </w:t>
      </w:r>
    </w:p>
    <w:p w14:paraId="629BB8EC" w14:textId="77777777" w:rsidR="00224B17" w:rsidRPr="00224B17" w:rsidRDefault="00224B17" w:rsidP="00224B17">
      <w:pPr>
        <w:jc w:val="both"/>
        <w:rPr>
          <w:b/>
          <w:u w:val="single"/>
          <w:lang w:eastAsia="en-US"/>
        </w:rPr>
      </w:pPr>
      <w:r w:rsidRPr="00224B17">
        <w:rPr>
          <w:b/>
          <w:u w:val="single"/>
          <w:lang w:eastAsia="en-US"/>
        </w:rPr>
        <w:t xml:space="preserve">Predmet súťaže: </w:t>
      </w:r>
    </w:p>
    <w:p w14:paraId="0B122588" w14:textId="77777777" w:rsidR="00224B17" w:rsidRDefault="007D3C25" w:rsidP="00224B17">
      <w:pPr>
        <w:jc w:val="both"/>
        <w:rPr>
          <w:b/>
          <w:lang w:eastAsia="en-US"/>
        </w:rPr>
      </w:pPr>
      <w:r w:rsidRPr="00224B17">
        <w:rPr>
          <w:b/>
          <w:lang w:eastAsia="en-US"/>
        </w:rPr>
        <w:t>P</w:t>
      </w:r>
      <w:r w:rsidR="00224B17" w:rsidRPr="00224B17">
        <w:rPr>
          <w:b/>
          <w:lang w:eastAsia="en-US"/>
        </w:rPr>
        <w:t>ozem</w:t>
      </w:r>
      <w:r>
        <w:rPr>
          <w:b/>
          <w:lang w:eastAsia="en-US"/>
        </w:rPr>
        <w:t>ok</w:t>
      </w:r>
    </w:p>
    <w:p w14:paraId="5236862E" w14:textId="77777777" w:rsidR="007D3C25" w:rsidRPr="00DB0116" w:rsidRDefault="007D3C25" w:rsidP="007D3C25">
      <w:pPr>
        <w:jc w:val="both"/>
      </w:pPr>
      <w:r w:rsidRPr="00DB0116">
        <w:rPr>
          <w:b/>
        </w:rPr>
        <w:t xml:space="preserve">-  parcela reg. C-KN č. </w:t>
      </w:r>
      <w:r>
        <w:rPr>
          <w:b/>
        </w:rPr>
        <w:t>3976</w:t>
      </w:r>
      <w:r w:rsidRPr="00DB0116">
        <w:rPr>
          <w:b/>
        </w:rPr>
        <w:t>/</w:t>
      </w:r>
      <w:r>
        <w:rPr>
          <w:b/>
        </w:rPr>
        <w:t>43</w:t>
      </w:r>
      <w:r w:rsidRPr="00DB0116">
        <w:rPr>
          <w:b/>
        </w:rPr>
        <w:t xml:space="preserve">, druh pozemku :  zastavaná plocha a nádvorie, o výmere </w:t>
      </w:r>
      <w:r>
        <w:rPr>
          <w:b/>
        </w:rPr>
        <w:t>614</w:t>
      </w:r>
      <w:r w:rsidRPr="00DB0116">
        <w:rPr>
          <w:b/>
        </w:rPr>
        <w:t xml:space="preserve"> m2,</w:t>
      </w:r>
      <w:r w:rsidRPr="00DB0116">
        <w:t xml:space="preserve">  v  k. ú. Brezno, obec Brezno, okres Brezno, vedená Okresným úradom Brezno, Odborom katastrálnym  na liste vlastníctva č. </w:t>
      </w:r>
      <w:r>
        <w:t>2351</w:t>
      </w:r>
      <w:r w:rsidRPr="00DB0116">
        <w:t xml:space="preserve">  v prospech mesta Brezno, vlastnícky podiel 1/1</w:t>
      </w:r>
      <w:r>
        <w:t>.</w:t>
      </w:r>
    </w:p>
    <w:p w14:paraId="10C68042" w14:textId="77777777" w:rsidR="00224B17" w:rsidRPr="00224B17" w:rsidRDefault="00224B17" w:rsidP="007D3C25">
      <w:pPr>
        <w:jc w:val="both"/>
        <w:rPr>
          <w:lang w:eastAsia="en-US"/>
        </w:rPr>
      </w:pPr>
      <w:r w:rsidRPr="00224B17">
        <w:rPr>
          <w:lang w:eastAsia="en-US"/>
        </w:rPr>
        <w:t xml:space="preserve">                                                                                                                                                                                      </w:t>
      </w:r>
    </w:p>
    <w:p w14:paraId="2A332CE2" w14:textId="77777777" w:rsidR="00224B17" w:rsidRPr="00224B17" w:rsidRDefault="00224B17" w:rsidP="00224B17">
      <w:pPr>
        <w:jc w:val="both"/>
        <w:rPr>
          <w:lang w:eastAsia="en-US"/>
        </w:rPr>
      </w:pPr>
      <w:r w:rsidRPr="00224B17">
        <w:rPr>
          <w:lang w:eastAsia="en-US"/>
        </w:rPr>
        <w:t>Predmetn</w:t>
      </w:r>
      <w:r w:rsidR="007D3C25">
        <w:rPr>
          <w:lang w:eastAsia="en-US"/>
        </w:rPr>
        <w:t>ý</w:t>
      </w:r>
      <w:r w:rsidRPr="00224B17">
        <w:rPr>
          <w:lang w:eastAsia="en-US"/>
        </w:rPr>
        <w:t xml:space="preserve"> pozem</w:t>
      </w:r>
      <w:r w:rsidR="007D3C25">
        <w:rPr>
          <w:lang w:eastAsia="en-US"/>
        </w:rPr>
        <w:t>o</w:t>
      </w:r>
      <w:r w:rsidRPr="00224B17">
        <w:rPr>
          <w:lang w:eastAsia="en-US"/>
        </w:rPr>
        <w:t xml:space="preserve">k sa nachádzajú v Brezne v lokalite </w:t>
      </w:r>
      <w:proofErr w:type="spellStart"/>
      <w:r w:rsidR="007D3C25">
        <w:rPr>
          <w:lang w:eastAsia="en-US"/>
        </w:rPr>
        <w:t>Mazorníkovo</w:t>
      </w:r>
      <w:proofErr w:type="spellEnd"/>
      <w:r w:rsidR="007D3C25">
        <w:rPr>
          <w:lang w:eastAsia="en-US"/>
        </w:rPr>
        <w:t>.</w:t>
      </w:r>
    </w:p>
    <w:p w14:paraId="084DA9D4" w14:textId="77777777" w:rsidR="00224B17" w:rsidRPr="00224B17" w:rsidRDefault="00224B17" w:rsidP="00224B17">
      <w:pPr>
        <w:contextualSpacing/>
        <w:jc w:val="both"/>
        <w:rPr>
          <w:lang w:eastAsia="en-US"/>
        </w:rPr>
      </w:pPr>
    </w:p>
    <w:p w14:paraId="2678E7AF" w14:textId="77777777" w:rsidR="00224B17" w:rsidRPr="00224B17" w:rsidRDefault="00224B17" w:rsidP="00224B17">
      <w:pPr>
        <w:jc w:val="both"/>
        <w:rPr>
          <w:b/>
          <w:u w:val="single"/>
          <w:lang w:eastAsia="en-US"/>
        </w:rPr>
      </w:pPr>
      <w:r w:rsidRPr="00224B17">
        <w:rPr>
          <w:b/>
          <w:u w:val="single"/>
          <w:lang w:eastAsia="en-US"/>
        </w:rPr>
        <w:t xml:space="preserve">Podmienky súťaže: </w:t>
      </w:r>
    </w:p>
    <w:p w14:paraId="075CEADC" w14:textId="6D3FB1AD"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224B17">
        <w:rPr>
          <w:lang w:eastAsia="en-US"/>
        </w:rPr>
        <w:t>MsZ</w:t>
      </w:r>
      <w:proofErr w:type="spellEnd"/>
      <w:r w:rsidRPr="00224B17">
        <w:rPr>
          <w:lang w:eastAsia="en-US"/>
        </w:rPr>
        <w:t xml:space="preserve"> mesta Brezno</w:t>
      </w:r>
      <w:r w:rsidR="003C3363">
        <w:rPr>
          <w:lang w:eastAsia="en-US"/>
        </w:rPr>
        <w:t xml:space="preserve"> č. </w:t>
      </w:r>
      <w:r w:rsidR="002F31D5" w:rsidRPr="002F31D5">
        <w:rPr>
          <w:lang w:eastAsia="en-US"/>
        </w:rPr>
        <w:t>22/20</w:t>
      </w:r>
      <w:r w:rsidR="00AB517A">
        <w:rPr>
          <w:lang w:eastAsia="en-US"/>
        </w:rPr>
        <w:t>2</w:t>
      </w:r>
      <w:r w:rsidR="002F31D5" w:rsidRPr="002F31D5">
        <w:rPr>
          <w:lang w:eastAsia="en-US"/>
        </w:rPr>
        <w:t>3</w:t>
      </w:r>
      <w:r w:rsidRPr="002F31D5">
        <w:rPr>
          <w:lang w:eastAsia="en-US"/>
        </w:rPr>
        <w:t xml:space="preserve"> zo dňa  </w:t>
      </w:r>
      <w:r w:rsidR="003B67AF">
        <w:rPr>
          <w:lang w:eastAsia="en-US"/>
        </w:rPr>
        <w:t>23.02</w:t>
      </w:r>
      <w:r w:rsidR="002F31D5" w:rsidRPr="002F31D5">
        <w:rPr>
          <w:lang w:eastAsia="en-US"/>
        </w:rPr>
        <w:t>.2023</w:t>
      </w:r>
      <w:r w:rsidRPr="002F31D5">
        <w:rPr>
          <w:lang w:eastAsia="en-US"/>
        </w:rPr>
        <w:t>;</w:t>
      </w:r>
      <w:r w:rsidRPr="00224B17">
        <w:rPr>
          <w:lang w:eastAsia="en-US"/>
        </w:rPr>
        <w:t xml:space="preserve"> </w:t>
      </w:r>
    </w:p>
    <w:p w14:paraId="12AABBF0" w14:textId="77777777"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Súťaže sa môžu zúčastniť fyzické osoby, ktoré sú spôsobilé na právne úkony v plnom rozsahu a právnické osoby. </w:t>
      </w:r>
    </w:p>
    <w:p w14:paraId="3AF89AA3" w14:textId="77777777" w:rsidR="00224B17" w:rsidRPr="00224B17" w:rsidRDefault="00224B17" w:rsidP="00224B17">
      <w:pPr>
        <w:jc w:val="both"/>
        <w:rPr>
          <w:b/>
          <w:lang w:eastAsia="en-US"/>
        </w:rPr>
      </w:pPr>
    </w:p>
    <w:p w14:paraId="6E513EBF" w14:textId="77777777" w:rsidR="00224B17" w:rsidRPr="00224B17" w:rsidRDefault="00224B17" w:rsidP="00224B17">
      <w:pPr>
        <w:jc w:val="both"/>
        <w:rPr>
          <w:b/>
          <w:lang w:eastAsia="en-US"/>
        </w:rPr>
      </w:pPr>
      <w:r w:rsidRPr="00224B17">
        <w:rPr>
          <w:b/>
          <w:lang w:eastAsia="en-US"/>
        </w:rPr>
        <w:t xml:space="preserve">Osoby vylúčené zo súťaže: </w:t>
      </w:r>
    </w:p>
    <w:p w14:paraId="3DE115EE" w14:textId="77777777" w:rsidR="00224B17" w:rsidRPr="00224B17" w:rsidRDefault="00224B17" w:rsidP="00224B17">
      <w:pPr>
        <w:jc w:val="both"/>
        <w:rPr>
          <w:lang w:eastAsia="en-US"/>
        </w:rPr>
      </w:pPr>
      <w:r w:rsidRPr="00224B17">
        <w:rPr>
          <w:lang w:eastAsia="en-US"/>
        </w:rPr>
        <w:t>Zo súťaže sú vylúčené osoby, ktoré sa bezprostredne zúčastnili na vypracovaní podmienok súťaže, ďalej bližšie podľa § 18 ods. 6 Zásad hospodárenia a nakladania s majetkom mesta Brezna.</w:t>
      </w:r>
    </w:p>
    <w:p w14:paraId="7F131EB4" w14:textId="77777777" w:rsidR="00224B17" w:rsidRDefault="00224B17" w:rsidP="00224B17">
      <w:pPr>
        <w:jc w:val="both"/>
        <w:rPr>
          <w:lang w:eastAsia="en-US"/>
        </w:rPr>
      </w:pPr>
    </w:p>
    <w:p w14:paraId="1B8DD807" w14:textId="77777777" w:rsidR="003C3363" w:rsidRDefault="003C3363" w:rsidP="00224B17">
      <w:pPr>
        <w:jc w:val="both"/>
        <w:rPr>
          <w:lang w:eastAsia="en-US"/>
        </w:rPr>
      </w:pPr>
    </w:p>
    <w:p w14:paraId="2BA5491B" w14:textId="77777777" w:rsidR="003C3363" w:rsidRPr="00224B17" w:rsidRDefault="003C3363" w:rsidP="00224B17">
      <w:pPr>
        <w:jc w:val="both"/>
        <w:rPr>
          <w:lang w:eastAsia="en-US"/>
        </w:rPr>
      </w:pPr>
    </w:p>
    <w:p w14:paraId="7EF24C00" w14:textId="77777777" w:rsidR="00A36DE3" w:rsidRDefault="00A36DE3" w:rsidP="00224B17">
      <w:pPr>
        <w:jc w:val="both"/>
        <w:rPr>
          <w:b/>
          <w:lang w:eastAsia="en-US"/>
        </w:rPr>
      </w:pPr>
    </w:p>
    <w:p w14:paraId="305A88DF" w14:textId="77777777" w:rsidR="00224B17" w:rsidRPr="00224B17" w:rsidRDefault="00224B17" w:rsidP="00224B17">
      <w:pPr>
        <w:jc w:val="both"/>
        <w:rPr>
          <w:b/>
          <w:lang w:eastAsia="en-US"/>
        </w:rPr>
      </w:pPr>
      <w:r w:rsidRPr="00224B17">
        <w:rPr>
          <w:b/>
          <w:lang w:eastAsia="en-US"/>
        </w:rPr>
        <w:lastRenderedPageBreak/>
        <w:t xml:space="preserve">A/ Návrh do súťaže </w:t>
      </w:r>
    </w:p>
    <w:p w14:paraId="1C41AA02"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predkladá uchádzač písomne na tlačive záväznej ponuky v zalepenej a neporušenej obálke poštou, kuriérom alebo osobne doručením do podateľne Mestského úradu v Brezne na adresu: </w:t>
      </w:r>
    </w:p>
    <w:p w14:paraId="1E23BDC9" w14:textId="4B84C390" w:rsidR="00224B17" w:rsidRPr="00224B17" w:rsidRDefault="00224B17" w:rsidP="00224B17">
      <w:pPr>
        <w:jc w:val="both"/>
        <w:rPr>
          <w:lang w:eastAsia="en-US"/>
        </w:rPr>
      </w:pPr>
      <w:r w:rsidRPr="00224B17">
        <w:rPr>
          <w:lang w:eastAsia="en-US"/>
        </w:rPr>
        <w:t xml:space="preserve">            Mesto Brezno -Mestský úrad Brezno, </w:t>
      </w:r>
      <w:r w:rsidR="001B6976">
        <w:rPr>
          <w:lang w:eastAsia="en-US"/>
        </w:rPr>
        <w:t>útvar prednostky</w:t>
      </w:r>
      <w:r w:rsidRPr="00224B17">
        <w:rPr>
          <w:lang w:eastAsia="en-US"/>
        </w:rPr>
        <w:t xml:space="preserve">,  </w:t>
      </w:r>
    </w:p>
    <w:p w14:paraId="5C347E31" w14:textId="77777777" w:rsidR="00224B17" w:rsidRPr="00224B17" w:rsidRDefault="00224B17" w:rsidP="00224B17">
      <w:pPr>
        <w:jc w:val="both"/>
        <w:rPr>
          <w:lang w:eastAsia="en-US"/>
        </w:rPr>
      </w:pPr>
      <w:r w:rsidRPr="00224B17">
        <w:rPr>
          <w:lang w:eastAsia="en-US"/>
        </w:rPr>
        <w:t xml:space="preserve">            Námestie gen. M. R. Štefánika 1, 977 01 Brezno </w:t>
      </w:r>
    </w:p>
    <w:p w14:paraId="64DA0427" w14:textId="77777777" w:rsidR="00224B17" w:rsidRPr="00224B17" w:rsidRDefault="00224B17" w:rsidP="00224B17">
      <w:pPr>
        <w:jc w:val="both"/>
        <w:rPr>
          <w:lang w:eastAsia="en-US"/>
        </w:rPr>
      </w:pPr>
      <w:r w:rsidRPr="00224B17">
        <w:rPr>
          <w:lang w:eastAsia="en-US"/>
        </w:rPr>
        <w:t xml:space="preserve">           s presným označením odosielateľa – uchádzača (adresa/trvalý pobyt resp. sídlo </w:t>
      </w:r>
    </w:p>
    <w:p w14:paraId="1ADE2AA8" w14:textId="77777777" w:rsidR="00224B17" w:rsidRPr="00224B17" w:rsidRDefault="00224B17" w:rsidP="00224B17">
      <w:pPr>
        <w:jc w:val="both"/>
        <w:rPr>
          <w:lang w:eastAsia="en-US"/>
        </w:rPr>
      </w:pPr>
      <w:r w:rsidRPr="00224B17">
        <w:rPr>
          <w:lang w:eastAsia="en-US"/>
        </w:rPr>
        <w:t xml:space="preserve">           spoločnosti/miesto podnikania) na obálke,</w:t>
      </w:r>
    </w:p>
    <w:p w14:paraId="58172461"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ak predkladateľ podá viac súťažných návrhov na rôzne pozemky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14:paraId="0ADB83AB" w14:textId="77777777" w:rsidR="00224B17" w:rsidRPr="008C0CF0" w:rsidRDefault="00224B17" w:rsidP="00224B17">
      <w:pPr>
        <w:numPr>
          <w:ilvl w:val="0"/>
          <w:numId w:val="12"/>
        </w:numPr>
        <w:spacing w:before="120" w:after="160" w:line="259" w:lineRule="auto"/>
        <w:contextualSpacing/>
        <w:jc w:val="both"/>
        <w:rPr>
          <w:lang w:eastAsia="en-US"/>
        </w:rPr>
      </w:pPr>
      <w:r w:rsidRPr="008C0CF0">
        <w:rPr>
          <w:lang w:eastAsia="en-US"/>
        </w:rPr>
        <w:t xml:space="preserve">ak podá predkladateľ viac súťažných návrhov na ten istý pozemok, budú všetky jeho súťažné návrhy  zo súťaže vylúčené </w:t>
      </w:r>
    </w:p>
    <w:p w14:paraId="2256F636" w14:textId="668C4D32" w:rsidR="00224B17" w:rsidRPr="008C0CF0" w:rsidRDefault="00224B17" w:rsidP="00224B17">
      <w:pPr>
        <w:numPr>
          <w:ilvl w:val="0"/>
          <w:numId w:val="12"/>
        </w:numPr>
        <w:spacing w:before="120" w:after="160" w:line="259" w:lineRule="auto"/>
        <w:contextualSpacing/>
        <w:jc w:val="both"/>
        <w:rPr>
          <w:lang w:eastAsia="en-US"/>
        </w:rPr>
      </w:pPr>
      <w:r w:rsidRPr="008C0CF0">
        <w:rPr>
          <w:lang w:eastAsia="en-US"/>
        </w:rPr>
        <w:t xml:space="preserve">súťažné návrhy môžu uchádzači predkladať v termíne najneskôr </w:t>
      </w:r>
      <w:r w:rsidR="00E35AAD" w:rsidRPr="008C0CF0">
        <w:rPr>
          <w:lang w:eastAsia="en-US"/>
        </w:rPr>
        <w:t xml:space="preserve">do </w:t>
      </w:r>
      <w:r w:rsidR="001B6976">
        <w:rPr>
          <w:b/>
          <w:color w:val="000000"/>
        </w:rPr>
        <w:t>19.10</w:t>
      </w:r>
      <w:r w:rsidR="008C0CF0" w:rsidRPr="008C0CF0">
        <w:rPr>
          <w:b/>
          <w:color w:val="000000"/>
        </w:rPr>
        <w:t>.2023</w:t>
      </w:r>
      <w:r w:rsidR="00E35AAD" w:rsidRPr="008C0CF0">
        <w:rPr>
          <w:b/>
          <w:color w:val="000000"/>
        </w:rPr>
        <w:t xml:space="preserve"> do 11.00 hodiny</w:t>
      </w:r>
      <w:r w:rsidRPr="008C0CF0">
        <w:rPr>
          <w:lang w:eastAsia="en-US"/>
        </w:rPr>
        <w:t xml:space="preserve">, </w:t>
      </w:r>
    </w:p>
    <w:p w14:paraId="7D304D34"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obálku </w:t>
      </w:r>
      <w:r w:rsidRPr="00224B17">
        <w:rPr>
          <w:b/>
          <w:lang w:eastAsia="en-US"/>
        </w:rPr>
        <w:t>viditeľne označiť</w:t>
      </w:r>
      <w:r w:rsidRPr="00224B17">
        <w:rPr>
          <w:lang w:eastAsia="en-US"/>
        </w:rPr>
        <w:t xml:space="preserve"> textom</w:t>
      </w:r>
      <w:r w:rsidRPr="00224B17">
        <w:rPr>
          <w:b/>
          <w:lang w:eastAsia="en-US"/>
        </w:rPr>
        <w:t>: „ Neotvárať SÚŤAŽ –</w:t>
      </w:r>
      <w:proofErr w:type="spellStart"/>
      <w:r w:rsidR="007D3C25">
        <w:rPr>
          <w:b/>
          <w:lang w:eastAsia="en-US"/>
        </w:rPr>
        <w:t>Mazorníkovo</w:t>
      </w:r>
      <w:proofErr w:type="spellEnd"/>
      <w:r w:rsidR="007D3C25">
        <w:rPr>
          <w:b/>
          <w:lang w:eastAsia="en-US"/>
        </w:rPr>
        <w:t>- ulica Poľná</w:t>
      </w:r>
      <w:r w:rsidRPr="00224B17">
        <w:rPr>
          <w:b/>
          <w:lang w:eastAsia="en-US"/>
        </w:rPr>
        <w:t xml:space="preserve">“; </w:t>
      </w:r>
      <w:r w:rsidRPr="00224B17">
        <w:rPr>
          <w:lang w:eastAsia="en-US"/>
        </w:rPr>
        <w:t xml:space="preserve">ponuky budú vyhodnotené komisiou na otváranie obálok do </w:t>
      </w:r>
      <w:r w:rsidRPr="00224B17">
        <w:rPr>
          <w:b/>
          <w:lang w:eastAsia="en-US"/>
        </w:rPr>
        <w:t>piatich pracovných dní</w:t>
      </w:r>
      <w:r w:rsidRPr="00224B17">
        <w:rPr>
          <w:lang w:eastAsia="en-US"/>
        </w:rPr>
        <w:t xml:space="preserve"> od ukončenia lehoty na predkladanie ponúk, </w:t>
      </w:r>
    </w:p>
    <w:p w14:paraId="410ED10E"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w:t>
      </w:r>
      <w:proofErr w:type="spellStart"/>
      <w:r w:rsidRPr="00224B17">
        <w:rPr>
          <w:b/>
          <w:lang w:eastAsia="en-US"/>
        </w:rPr>
        <w:t>č.d</w:t>
      </w:r>
      <w:proofErr w:type="spellEnd"/>
      <w:r w:rsidRPr="00224B17">
        <w:rPr>
          <w:b/>
          <w:lang w:eastAsia="en-US"/>
        </w:rPr>
        <w:t>. 25, I. posch.</w:t>
      </w:r>
      <w:r w:rsidRPr="00224B17">
        <w:rPr>
          <w:lang w:eastAsia="en-US"/>
        </w:rPr>
        <w:t xml:space="preserve">; </w:t>
      </w:r>
    </w:p>
    <w:p w14:paraId="7076E804"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fyzická osoba</w:t>
      </w:r>
      <w:r w:rsidRPr="00224B17">
        <w:rPr>
          <w:lang w:eastAsia="en-US"/>
        </w:rPr>
        <w:t xml:space="preserve"> je riadne a úplné vyplnenie záväznej ponuky (meno, priezvisko, rod. priezvisko, dát. narodenia, rodné číslo, trvalý pobyt a pod.), uviesť bankové spojenie -číslo účtu a telefónne číslo; </w:t>
      </w:r>
    </w:p>
    <w:p w14:paraId="1CAFCACE"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-právnická osoba</w:t>
      </w:r>
      <w:r w:rsidRPr="00224B17">
        <w:rPr>
          <w:lang w:eastAsia="en-US"/>
        </w:rPr>
        <w:t xml:space="preserve"> je predložiť aktuálny výpis (resp. overená kópia ) z obchodného registra, resp. iného registra, nie starší ako 3 mesiace; riadne a úplné vyplnenie záväznej ponuky, uviesť sídlo a IČO, uviesť osobu oprávnenú konať za právnickú osobu -titul, meno a priezvisko, miesto trvalého pobytu, uviesť bankové spojenie -číslo účtu a telefónne číslo; </w:t>
      </w:r>
    </w:p>
    <w:p w14:paraId="1F04034D" w14:textId="77777777" w:rsidR="00224B17" w:rsidRPr="00224B17" w:rsidRDefault="00224B17" w:rsidP="00224B17">
      <w:pPr>
        <w:numPr>
          <w:ilvl w:val="0"/>
          <w:numId w:val="12"/>
        </w:numPr>
        <w:spacing w:before="120" w:after="160" w:line="259" w:lineRule="auto"/>
        <w:contextualSpacing/>
        <w:jc w:val="both"/>
        <w:rPr>
          <w:lang w:eastAsia="en-US"/>
        </w:rPr>
      </w:pPr>
      <w:r w:rsidRPr="00224B17">
        <w:rPr>
          <w:iCs/>
          <w:lang w:eastAsia="en-US"/>
        </w:rPr>
        <w:t xml:space="preserve">k súťažnému návrhu uchádzač musí </w:t>
      </w:r>
      <w:r w:rsidRPr="00224B17">
        <w:rPr>
          <w:b/>
          <w:iCs/>
          <w:lang w:eastAsia="en-US"/>
        </w:rPr>
        <w:t xml:space="preserve">priložiť  čestné prehlásenie, </w:t>
      </w:r>
      <w:r w:rsidRPr="00224B17">
        <w:rPr>
          <w:iCs/>
          <w:lang w:eastAsia="en-US"/>
        </w:rPr>
        <w:t>že nemá žiadny dlh voči mestu Brezno a ani organizáciám zriadeným mestom</w:t>
      </w:r>
      <w:r w:rsidRPr="00224B17">
        <w:rPr>
          <w:iCs/>
          <w:sz w:val="22"/>
          <w:szCs w:val="22"/>
          <w:lang w:eastAsia="en-US"/>
        </w:rPr>
        <w:t>.</w:t>
      </w:r>
    </w:p>
    <w:p w14:paraId="77FF58DE"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pri ponukách zasielaných poštou alebo kuriérom nerozhoduje pečiatka pošty, ale deň doručenia návrhu v sídle vyhlasovateľa. </w:t>
      </w:r>
      <w:r w:rsidRPr="00224B17">
        <w:rPr>
          <w:b/>
          <w:lang w:eastAsia="en-US"/>
        </w:rPr>
        <w:t xml:space="preserve">Na ponuky doručené po uvedenom termíne sa neprihliada. </w:t>
      </w:r>
    </w:p>
    <w:p w14:paraId="1A0129D2" w14:textId="77777777" w:rsidR="00224B17" w:rsidRPr="00224B17" w:rsidRDefault="00224B17" w:rsidP="00224B17">
      <w:pPr>
        <w:ind w:left="360"/>
        <w:contextualSpacing/>
        <w:jc w:val="both"/>
        <w:rPr>
          <w:b/>
          <w:lang w:eastAsia="en-US"/>
        </w:rPr>
      </w:pPr>
    </w:p>
    <w:p w14:paraId="39AE29CB" w14:textId="77777777" w:rsidR="00224B17" w:rsidRPr="00224B17" w:rsidRDefault="00224B17" w:rsidP="00224B17">
      <w:pPr>
        <w:jc w:val="both"/>
        <w:rPr>
          <w:u w:val="single"/>
          <w:lang w:eastAsia="en-US"/>
        </w:rPr>
      </w:pPr>
      <w:r w:rsidRPr="00224B17">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w:t>
      </w:r>
      <w:r w:rsidRPr="00224B17">
        <w:rPr>
          <w:u w:val="single"/>
          <w:lang w:eastAsia="en-US"/>
        </w:rPr>
        <w:lastRenderedPageBreak/>
        <w:t xml:space="preserve">nepeňažný záväzok po lehote splatnosti, ako aj záväzok, ktorý mesto muselo odpísať ako nevymožiteľný. </w:t>
      </w:r>
    </w:p>
    <w:p w14:paraId="698615AE" w14:textId="77777777" w:rsidR="0081220F" w:rsidRDefault="0081220F" w:rsidP="005C3698">
      <w:pPr>
        <w:jc w:val="both"/>
        <w:rPr>
          <w:b/>
          <w:lang w:eastAsia="en-US"/>
        </w:rPr>
      </w:pPr>
    </w:p>
    <w:p w14:paraId="57FA923F" w14:textId="77777777" w:rsidR="005C3698" w:rsidRPr="005C3698" w:rsidRDefault="005C3698" w:rsidP="005C3698">
      <w:pPr>
        <w:jc w:val="both"/>
        <w:rPr>
          <w:b/>
          <w:lang w:eastAsia="en-US"/>
        </w:rPr>
      </w:pPr>
      <w:r w:rsidRPr="005C3698">
        <w:rPr>
          <w:b/>
          <w:lang w:eastAsia="en-US"/>
        </w:rPr>
        <w:t xml:space="preserve">B/ Využitie nehnuteľností </w:t>
      </w:r>
    </w:p>
    <w:p w14:paraId="42C95327" w14:textId="77777777" w:rsidR="005C3698" w:rsidRPr="005C3698" w:rsidRDefault="005C3698" w:rsidP="005C3698">
      <w:pPr>
        <w:jc w:val="both"/>
        <w:rPr>
          <w:i/>
          <w:lang w:eastAsia="en-US"/>
        </w:rPr>
      </w:pPr>
      <w:r w:rsidRPr="005C3698">
        <w:rPr>
          <w:i/>
          <w:lang w:eastAsia="en-US"/>
        </w:rPr>
        <w:t xml:space="preserve">Podľa ÚPN mesta Brezna, schválený mestským zastupiteľstvom mesta Brezno dňa 14.12.2001 a to  schválením Všeobecne záväzného nariadenia mesta Brezna o záväzných častiach územného plánu mesta Brezna VZN č. 065, </w:t>
      </w:r>
      <w:proofErr w:type="spellStart"/>
      <w:r w:rsidRPr="005C3698">
        <w:rPr>
          <w:i/>
          <w:lang w:eastAsia="en-US"/>
        </w:rPr>
        <w:t>uzn</w:t>
      </w:r>
      <w:proofErr w:type="spellEnd"/>
      <w:r w:rsidRPr="005C3698">
        <w:rPr>
          <w:i/>
          <w:lang w:eastAsia="en-US"/>
        </w:rPr>
        <w:t xml:space="preserve">. č. 134/2001/II. s účinnosťou od 01.01.2002 v znení neskorších doplnkov, sa predmetný pozemok v </w:t>
      </w:r>
      <w:proofErr w:type="spellStart"/>
      <w:r w:rsidRPr="005C3698">
        <w:rPr>
          <w:i/>
          <w:lang w:eastAsia="en-US"/>
        </w:rPr>
        <w:t>k.ú</w:t>
      </w:r>
      <w:proofErr w:type="spellEnd"/>
      <w:r w:rsidRPr="005C3698">
        <w:rPr>
          <w:i/>
          <w:lang w:eastAsia="en-US"/>
        </w:rPr>
        <w:t xml:space="preserve">. Brezno (intravilán) nachádzajú v urbanizovanom okrsku č.9 IBV </w:t>
      </w:r>
      <w:proofErr w:type="spellStart"/>
      <w:r w:rsidRPr="005C3698">
        <w:rPr>
          <w:i/>
          <w:lang w:eastAsia="en-US"/>
        </w:rPr>
        <w:t>Vrchdolinka</w:t>
      </w:r>
      <w:proofErr w:type="spellEnd"/>
      <w:r w:rsidRPr="005C3698">
        <w:rPr>
          <w:i/>
          <w:lang w:eastAsia="en-US"/>
        </w:rPr>
        <w:t>, z hľadiska územného určenia vo funkčnom území BČ = obytné územie čisté:</w:t>
      </w:r>
    </w:p>
    <w:p w14:paraId="4087D7F5" w14:textId="77777777" w:rsidR="005C3698" w:rsidRPr="005C3698" w:rsidRDefault="005C3698" w:rsidP="005C3698">
      <w:pPr>
        <w:jc w:val="both"/>
        <w:rPr>
          <w:i/>
          <w:lang w:eastAsia="en-US"/>
        </w:rPr>
      </w:pPr>
    </w:p>
    <w:p w14:paraId="3674B536" w14:textId="77777777" w:rsidR="005C3698" w:rsidRPr="005C3698" w:rsidRDefault="005C3698" w:rsidP="005C3698">
      <w:pPr>
        <w:jc w:val="both"/>
        <w:rPr>
          <w:i/>
          <w:lang w:eastAsia="en-US"/>
        </w:rPr>
      </w:pPr>
      <w:r w:rsidRPr="005C3698">
        <w:rPr>
          <w:i/>
          <w:lang w:eastAsia="en-US"/>
        </w:rPr>
        <w:t xml:space="preserve">- slúži výlučne pre bývanie v bytových domoch s priľahlou zeleňou alebo v skupinách rodinných domov s úžitkovými záhradami pre osobnú potrebu na pozemkoch menších ako 1000 m2. </w:t>
      </w:r>
    </w:p>
    <w:p w14:paraId="36589EFA" w14:textId="77777777" w:rsidR="005C3698" w:rsidRPr="005C3698" w:rsidRDefault="005C3698" w:rsidP="005C3698">
      <w:pPr>
        <w:jc w:val="both"/>
        <w:rPr>
          <w:i/>
          <w:lang w:eastAsia="en-US"/>
        </w:rPr>
      </w:pPr>
      <w:r w:rsidRPr="005C3698">
        <w:rPr>
          <w:i/>
          <w:lang w:eastAsia="en-US"/>
        </w:rPr>
        <w:t xml:space="preserve">- prípustné je umiestnenie zariadení základnej občianskej vybavenosti a funkcií slúžiacich len pre obsluhu tohoto územia. Prevádzkovanie týchto zariadení nesmie mať z hľadiska životného prostredia obťažujúci vplyv na kvalitu bývania. </w:t>
      </w:r>
    </w:p>
    <w:p w14:paraId="00D7A5CE" w14:textId="77777777" w:rsidR="005C3698" w:rsidRPr="005C3698" w:rsidRDefault="005C3698" w:rsidP="005C3698">
      <w:pPr>
        <w:jc w:val="both"/>
        <w:rPr>
          <w:i/>
          <w:lang w:eastAsia="en-US"/>
        </w:rPr>
      </w:pPr>
      <w:r w:rsidRPr="005C3698">
        <w:rPr>
          <w:i/>
          <w:lang w:eastAsia="en-US"/>
        </w:rPr>
        <w:t xml:space="preserve">- neprípustné sú také aktivity, ktoré produkujú hluk, zápach, pôsobia neesteticky alebo vyžadujú pravidelnú alebo častú ťažkú nákladnú dopravu. </w:t>
      </w:r>
    </w:p>
    <w:p w14:paraId="6C00802A" w14:textId="77777777" w:rsidR="005C3698" w:rsidRPr="005C3698" w:rsidRDefault="005C3698" w:rsidP="005C3698">
      <w:pPr>
        <w:jc w:val="both"/>
        <w:rPr>
          <w:i/>
          <w:lang w:eastAsia="en-US"/>
        </w:rPr>
      </w:pPr>
      <w:r w:rsidRPr="005C3698">
        <w:rPr>
          <w:i/>
          <w:lang w:eastAsia="en-US"/>
        </w:rPr>
        <w:t xml:space="preserve">- z hľadiska riešenia dopravy je potrebné v týchto územiach vylúčiť nákladnú dopravu s výnimkou občasnej dopravnej obsluhy. Odstavovanie a garážovanie osobných </w:t>
      </w:r>
      <w:proofErr w:type="spellStart"/>
      <w:r w:rsidRPr="005C3698">
        <w:rPr>
          <w:i/>
          <w:lang w:eastAsia="en-US"/>
        </w:rPr>
        <w:t>vozi</w:t>
      </w:r>
      <w:proofErr w:type="spellEnd"/>
      <w:r w:rsidRPr="005C3698">
        <w:rPr>
          <w:i/>
          <w:lang w:eastAsia="en-US"/>
        </w:rPr>
        <w:t xml:space="preserve">-diel je nutné riešiť na pozemkoch bytových resp. rodinných domov. Parkovacie plochy IAD je možné budovať len pri objektoch vybavenosti na ich vlastných pozemkoch. </w:t>
      </w:r>
    </w:p>
    <w:p w14:paraId="6A41AB2A" w14:textId="77777777" w:rsidR="005C3698" w:rsidRPr="005C3698" w:rsidRDefault="005C3698" w:rsidP="005C3698">
      <w:pPr>
        <w:jc w:val="both"/>
        <w:rPr>
          <w:i/>
          <w:lang w:eastAsia="en-US"/>
        </w:rPr>
      </w:pPr>
    </w:p>
    <w:p w14:paraId="745062D1" w14:textId="77777777" w:rsidR="005C3698" w:rsidRPr="005C3698" w:rsidRDefault="005C3698" w:rsidP="005C3698">
      <w:pPr>
        <w:jc w:val="both"/>
        <w:rPr>
          <w:i/>
          <w:lang w:eastAsia="en-US"/>
        </w:rPr>
      </w:pPr>
      <w:r w:rsidRPr="005C3698">
        <w:rPr>
          <w:i/>
          <w:lang w:eastAsia="en-US"/>
        </w:rPr>
        <w:t xml:space="preserve">Vhodné funkcie: </w:t>
      </w:r>
    </w:p>
    <w:p w14:paraId="4AEBCFBB" w14:textId="77777777" w:rsidR="005C3698" w:rsidRPr="005C3698" w:rsidRDefault="005C3698" w:rsidP="005C3698">
      <w:pPr>
        <w:jc w:val="both"/>
        <w:rPr>
          <w:i/>
          <w:lang w:eastAsia="en-US"/>
        </w:rPr>
      </w:pPr>
      <w:r w:rsidRPr="005C3698">
        <w:rPr>
          <w:i/>
          <w:lang w:eastAsia="en-US"/>
        </w:rPr>
        <w:t xml:space="preserve">1. </w:t>
      </w:r>
      <w:r w:rsidRPr="005C3698">
        <w:rPr>
          <w:i/>
          <w:lang w:eastAsia="en-US"/>
        </w:rPr>
        <w:tab/>
        <w:t>rodinné domy</w:t>
      </w:r>
    </w:p>
    <w:p w14:paraId="538D10AC" w14:textId="77777777" w:rsidR="005C3698" w:rsidRPr="005C3698" w:rsidRDefault="005C3698" w:rsidP="005C3698">
      <w:pPr>
        <w:jc w:val="both"/>
        <w:rPr>
          <w:i/>
          <w:lang w:eastAsia="en-US"/>
        </w:rPr>
      </w:pPr>
      <w:r w:rsidRPr="005C3698">
        <w:rPr>
          <w:i/>
          <w:lang w:eastAsia="en-US"/>
        </w:rPr>
        <w:t xml:space="preserve">2. </w:t>
      </w:r>
      <w:r w:rsidRPr="005C3698">
        <w:rPr>
          <w:i/>
          <w:lang w:eastAsia="en-US"/>
        </w:rPr>
        <w:tab/>
        <w:t>bytové domy</w:t>
      </w:r>
    </w:p>
    <w:p w14:paraId="65C58B38" w14:textId="77777777" w:rsidR="005C3698" w:rsidRPr="005C3698" w:rsidRDefault="005C3698" w:rsidP="005C3698">
      <w:pPr>
        <w:jc w:val="both"/>
        <w:rPr>
          <w:i/>
          <w:lang w:eastAsia="en-US"/>
        </w:rPr>
      </w:pPr>
      <w:r w:rsidRPr="005C3698">
        <w:rPr>
          <w:i/>
          <w:lang w:eastAsia="en-US"/>
        </w:rPr>
        <w:t xml:space="preserve">3. </w:t>
      </w:r>
      <w:r w:rsidRPr="005C3698">
        <w:rPr>
          <w:i/>
          <w:lang w:eastAsia="en-US"/>
        </w:rPr>
        <w:tab/>
        <w:t>byty majiteľov a správcov</w:t>
      </w:r>
    </w:p>
    <w:p w14:paraId="667AE365" w14:textId="77777777" w:rsidR="005C3698" w:rsidRPr="005C3698" w:rsidRDefault="005C3698" w:rsidP="005C3698">
      <w:pPr>
        <w:jc w:val="both"/>
        <w:rPr>
          <w:i/>
          <w:lang w:eastAsia="en-US"/>
        </w:rPr>
      </w:pPr>
    </w:p>
    <w:p w14:paraId="137283CB" w14:textId="77777777" w:rsidR="005C3698" w:rsidRPr="005C3698" w:rsidRDefault="005C3698" w:rsidP="005C3698">
      <w:pPr>
        <w:jc w:val="both"/>
        <w:rPr>
          <w:i/>
          <w:lang w:eastAsia="en-US"/>
        </w:rPr>
      </w:pPr>
      <w:r w:rsidRPr="005C3698">
        <w:rPr>
          <w:i/>
          <w:lang w:eastAsia="en-US"/>
        </w:rPr>
        <w:t>Prípustné funkcie (za určitých obmedzujúcich podmienok):</w:t>
      </w:r>
    </w:p>
    <w:p w14:paraId="2B36BE04" w14:textId="77777777" w:rsidR="005C3698" w:rsidRPr="005C3698" w:rsidRDefault="005C3698" w:rsidP="005C3698">
      <w:pPr>
        <w:jc w:val="both"/>
        <w:rPr>
          <w:i/>
          <w:lang w:eastAsia="en-US"/>
        </w:rPr>
      </w:pPr>
      <w:r w:rsidRPr="005C3698">
        <w:rPr>
          <w:i/>
          <w:lang w:eastAsia="en-US"/>
        </w:rPr>
        <w:t xml:space="preserve">1. </w:t>
      </w:r>
      <w:r w:rsidRPr="005C3698">
        <w:rPr>
          <w:i/>
          <w:lang w:eastAsia="en-US"/>
        </w:rPr>
        <w:tab/>
        <w:t>polyfunkčné domy s bývaním</w:t>
      </w:r>
    </w:p>
    <w:p w14:paraId="6E246CED" w14:textId="77777777" w:rsidR="005C3698" w:rsidRPr="005C3698" w:rsidRDefault="005C3698" w:rsidP="005C3698">
      <w:pPr>
        <w:jc w:val="both"/>
        <w:rPr>
          <w:i/>
          <w:lang w:eastAsia="en-US"/>
        </w:rPr>
      </w:pPr>
      <w:r w:rsidRPr="005C3698">
        <w:rPr>
          <w:i/>
          <w:lang w:eastAsia="en-US"/>
        </w:rPr>
        <w:t xml:space="preserve">2. </w:t>
      </w:r>
      <w:r w:rsidRPr="005C3698">
        <w:rPr>
          <w:i/>
          <w:lang w:eastAsia="en-US"/>
        </w:rPr>
        <w:tab/>
        <w:t xml:space="preserve">zariadenia základnej občianskej vybavenosti </w:t>
      </w:r>
    </w:p>
    <w:p w14:paraId="0673B943" w14:textId="77777777" w:rsidR="005C3698" w:rsidRPr="005C3698" w:rsidRDefault="005C3698" w:rsidP="005C3698">
      <w:pPr>
        <w:jc w:val="both"/>
        <w:rPr>
          <w:i/>
          <w:lang w:eastAsia="en-US"/>
        </w:rPr>
      </w:pPr>
      <w:r w:rsidRPr="005C3698">
        <w:rPr>
          <w:i/>
          <w:lang w:eastAsia="en-US"/>
        </w:rPr>
        <w:t xml:space="preserve">3. </w:t>
      </w:r>
      <w:r w:rsidRPr="005C3698">
        <w:rPr>
          <w:i/>
          <w:lang w:eastAsia="en-US"/>
        </w:rPr>
        <w:tab/>
        <w:t>nevýrobné služby</w:t>
      </w:r>
    </w:p>
    <w:p w14:paraId="2096E7E1" w14:textId="77777777" w:rsidR="005C3698" w:rsidRPr="005C3698" w:rsidRDefault="005C3698" w:rsidP="005C3698">
      <w:pPr>
        <w:jc w:val="both"/>
        <w:rPr>
          <w:i/>
          <w:lang w:eastAsia="en-US"/>
        </w:rPr>
      </w:pPr>
    </w:p>
    <w:p w14:paraId="584A607A" w14:textId="77777777" w:rsidR="005C3698" w:rsidRPr="005C3698" w:rsidRDefault="005C3698" w:rsidP="005C3698">
      <w:pPr>
        <w:jc w:val="both"/>
        <w:rPr>
          <w:i/>
          <w:lang w:eastAsia="en-US"/>
        </w:rPr>
      </w:pPr>
      <w:r w:rsidRPr="005C3698">
        <w:rPr>
          <w:i/>
          <w:lang w:eastAsia="en-US"/>
        </w:rPr>
        <w:t>Koeficient prípustnej hladiny (výšky zástavby) = 2 nadzemné podlažia (vrátane využiteľnosti podkrovia)</w:t>
      </w:r>
    </w:p>
    <w:p w14:paraId="38641BEF" w14:textId="77777777" w:rsidR="005C3698" w:rsidRPr="005C3698" w:rsidRDefault="005C3698" w:rsidP="005C3698">
      <w:pPr>
        <w:jc w:val="both"/>
        <w:rPr>
          <w:i/>
          <w:lang w:eastAsia="en-US"/>
        </w:rPr>
      </w:pPr>
      <w:r w:rsidRPr="005C3698">
        <w:rPr>
          <w:i/>
          <w:lang w:eastAsia="en-US"/>
        </w:rPr>
        <w:t xml:space="preserve">Koeficient zastavanosti v lokalite je max 40% (pomer zastavanej plochy k výmere pozemku) </w:t>
      </w:r>
    </w:p>
    <w:p w14:paraId="73908413" w14:textId="77777777" w:rsidR="005C3698" w:rsidRPr="005C3698" w:rsidRDefault="005C3698" w:rsidP="005C3698">
      <w:pPr>
        <w:jc w:val="both"/>
        <w:rPr>
          <w:i/>
          <w:lang w:eastAsia="en-US"/>
        </w:rPr>
      </w:pPr>
    </w:p>
    <w:p w14:paraId="0A27CE75" w14:textId="77777777" w:rsidR="005C3698" w:rsidRPr="005C3698" w:rsidRDefault="005C3698" w:rsidP="005C3698">
      <w:pPr>
        <w:jc w:val="both"/>
        <w:rPr>
          <w:i/>
          <w:lang w:eastAsia="en-US"/>
        </w:rPr>
      </w:pPr>
      <w:r w:rsidRPr="005C3698">
        <w:rPr>
          <w:i/>
          <w:lang w:eastAsia="en-US"/>
        </w:rPr>
        <w:t>Využitie pozemku odporúčame v zmysle uvedených regulatívov a funkcii (skladby objektov) podľa ÚPN.</w:t>
      </w:r>
    </w:p>
    <w:p w14:paraId="3428143B" w14:textId="77777777" w:rsidR="005C3698" w:rsidRPr="005C3698" w:rsidRDefault="005C3698" w:rsidP="005C3698">
      <w:pPr>
        <w:jc w:val="both"/>
        <w:rPr>
          <w:i/>
          <w:lang w:eastAsia="en-US"/>
        </w:rPr>
      </w:pPr>
    </w:p>
    <w:p w14:paraId="009CD7FB" w14:textId="77777777" w:rsidR="005C3698" w:rsidRPr="005C3698" w:rsidRDefault="005C3698" w:rsidP="005C3698">
      <w:pPr>
        <w:jc w:val="both"/>
        <w:rPr>
          <w:i/>
          <w:lang w:eastAsia="en-US"/>
        </w:rPr>
      </w:pPr>
      <w:r w:rsidRPr="005C3698">
        <w:rPr>
          <w:i/>
          <w:lang w:eastAsia="en-US"/>
        </w:rPr>
        <w:t>Upozorňujeme, že k parcele je potrebné zabezpečiť prístupovú komunikáciu a teda je potrebné:</w:t>
      </w:r>
    </w:p>
    <w:p w14:paraId="1C1662AC" w14:textId="77777777" w:rsidR="005C3698" w:rsidRPr="005C3698" w:rsidRDefault="005C3698" w:rsidP="005C3698">
      <w:pPr>
        <w:jc w:val="both"/>
        <w:rPr>
          <w:i/>
          <w:lang w:eastAsia="en-US"/>
        </w:rPr>
      </w:pPr>
      <w:r w:rsidRPr="005C3698">
        <w:rPr>
          <w:i/>
          <w:lang w:eastAsia="en-US"/>
        </w:rPr>
        <w:t>-</w:t>
      </w:r>
      <w:r w:rsidRPr="005C3698">
        <w:rPr>
          <w:i/>
          <w:lang w:eastAsia="en-US"/>
        </w:rPr>
        <w:tab/>
        <w:t>navrhnúť technické riešenie prístupovej komunikácie, zapracovať otočku – obratisko,</w:t>
      </w:r>
    </w:p>
    <w:p w14:paraId="21D41397" w14:textId="77777777" w:rsidR="005C3698" w:rsidRPr="005C3698" w:rsidRDefault="005C3698" w:rsidP="005C3698">
      <w:pPr>
        <w:jc w:val="both"/>
        <w:rPr>
          <w:i/>
          <w:lang w:eastAsia="en-US"/>
        </w:rPr>
      </w:pPr>
      <w:r w:rsidRPr="005C3698">
        <w:rPr>
          <w:i/>
          <w:lang w:eastAsia="en-US"/>
        </w:rPr>
        <w:t>-</w:t>
      </w:r>
      <w:r w:rsidRPr="005C3698">
        <w:rPr>
          <w:i/>
          <w:lang w:eastAsia="en-US"/>
        </w:rPr>
        <w:tab/>
        <w:t>stavbu účelovej prístupovej komunikácie a vjazdu je potrebné územne a stavebne povoliť.</w:t>
      </w:r>
    </w:p>
    <w:p w14:paraId="6000422F" w14:textId="77777777" w:rsidR="005C3698" w:rsidRDefault="005C3698" w:rsidP="005C3698">
      <w:pPr>
        <w:jc w:val="both"/>
        <w:rPr>
          <w:lang w:eastAsia="en-US"/>
        </w:rPr>
      </w:pPr>
    </w:p>
    <w:p w14:paraId="04F801B9" w14:textId="77777777" w:rsidR="005C3698" w:rsidRDefault="005C3698" w:rsidP="005C3698">
      <w:pPr>
        <w:jc w:val="both"/>
        <w:rPr>
          <w:lang w:eastAsia="en-US"/>
        </w:rPr>
      </w:pPr>
    </w:p>
    <w:p w14:paraId="3966BC92" w14:textId="77777777" w:rsidR="005C3698" w:rsidRPr="005C3698" w:rsidRDefault="005C3698" w:rsidP="005C3698">
      <w:pPr>
        <w:jc w:val="both"/>
        <w:rPr>
          <w:b/>
          <w:lang w:eastAsia="en-US"/>
        </w:rPr>
      </w:pPr>
      <w:r w:rsidRPr="005C3698">
        <w:rPr>
          <w:b/>
          <w:lang w:eastAsia="en-US"/>
        </w:rPr>
        <w:t xml:space="preserve">C/ Stanovenie minimálnej ceny </w:t>
      </w:r>
    </w:p>
    <w:p w14:paraId="355D06E1" w14:textId="77777777" w:rsidR="005C3698" w:rsidRDefault="005C3698" w:rsidP="005C3698">
      <w:pPr>
        <w:jc w:val="both"/>
        <w:rPr>
          <w:lang w:eastAsia="en-US"/>
        </w:rPr>
      </w:pPr>
      <w:r>
        <w:rPr>
          <w:lang w:eastAsia="en-US"/>
        </w:rPr>
        <w:t xml:space="preserve">Minimálna kúpna cena požadovaná vyhlasovateľom  je (70 eur za  1m² ) </w:t>
      </w:r>
      <w:proofErr w:type="spellStart"/>
      <w:r>
        <w:rPr>
          <w:lang w:eastAsia="en-US"/>
        </w:rPr>
        <w:t>t.j</w:t>
      </w:r>
      <w:proofErr w:type="spellEnd"/>
      <w:r>
        <w:rPr>
          <w:lang w:eastAsia="en-US"/>
        </w:rPr>
        <w:t xml:space="preserve">. 42 980,00 eur pozemku, ktorý je predmetom tejto súťaže.  </w:t>
      </w:r>
    </w:p>
    <w:p w14:paraId="4CDDB769" w14:textId="77777777" w:rsidR="005C3698" w:rsidRDefault="005C3698" w:rsidP="005C3698">
      <w:pPr>
        <w:jc w:val="both"/>
        <w:rPr>
          <w:lang w:eastAsia="en-US"/>
        </w:rPr>
      </w:pPr>
    </w:p>
    <w:p w14:paraId="70D21088" w14:textId="77777777" w:rsidR="00A36DE3" w:rsidRDefault="00A36DE3" w:rsidP="005C3698">
      <w:pPr>
        <w:jc w:val="both"/>
        <w:rPr>
          <w:b/>
          <w:lang w:eastAsia="en-US"/>
        </w:rPr>
      </w:pPr>
    </w:p>
    <w:p w14:paraId="45D125FF" w14:textId="77777777" w:rsidR="005C3698" w:rsidRPr="00A36DE3" w:rsidRDefault="005C3698" w:rsidP="005C3698">
      <w:pPr>
        <w:jc w:val="both"/>
        <w:rPr>
          <w:b/>
          <w:lang w:eastAsia="en-US"/>
        </w:rPr>
      </w:pPr>
      <w:r w:rsidRPr="00A36DE3">
        <w:rPr>
          <w:b/>
          <w:lang w:eastAsia="en-US"/>
        </w:rPr>
        <w:t xml:space="preserve">D/ Ďalšie povinnosti uchádzača pri predkladaní návrhov </w:t>
      </w:r>
    </w:p>
    <w:p w14:paraId="03AB7365" w14:textId="77777777" w:rsidR="005C3698" w:rsidRPr="00A36DE3" w:rsidRDefault="005C3698" w:rsidP="00A36DE3">
      <w:pPr>
        <w:pStyle w:val="Odsekzoznamu"/>
        <w:numPr>
          <w:ilvl w:val="0"/>
          <w:numId w:val="28"/>
        </w:numPr>
        <w:jc w:val="both"/>
        <w:rPr>
          <w:b/>
          <w:lang w:eastAsia="en-US"/>
        </w:rPr>
      </w:pPr>
      <w:r>
        <w:rPr>
          <w:lang w:eastAsia="en-US"/>
        </w:rPr>
        <w:t xml:space="preserve">uchádzač je povinný </w:t>
      </w:r>
      <w:r w:rsidRPr="00A36DE3">
        <w:rPr>
          <w:b/>
          <w:lang w:eastAsia="en-US"/>
        </w:rPr>
        <w:t>zložiť finančnú zábezpeku vo výške  5 000,00 eur</w:t>
      </w:r>
      <w:r>
        <w:rPr>
          <w:lang w:eastAsia="en-US"/>
        </w:rPr>
        <w:t xml:space="preserve">  (slovom päťtisíc  eur), </w:t>
      </w:r>
      <w:r w:rsidRPr="00A36DE3">
        <w:rPr>
          <w:b/>
          <w:lang w:eastAsia="en-US"/>
        </w:rPr>
        <w:t>s povinnosťou uviesť variabilný symbol</w:t>
      </w:r>
      <w:r>
        <w:rPr>
          <w:lang w:eastAsia="en-US"/>
        </w:rPr>
        <w:t xml:space="preserve"> (uchádzač - právnická osoba uvedie IČO, uchádzač - fyzická osoba uvedie rodné číslo) a to na bankový účet mesta Brezno, vedený v peňažnom ústave Prima banka Slovensko, a. s., IBAN : SK34 5600 0000 0020 0279 5045,  a to  </w:t>
      </w:r>
      <w:r w:rsidRPr="00A36DE3">
        <w:rPr>
          <w:b/>
          <w:lang w:eastAsia="en-US"/>
        </w:rPr>
        <w:t xml:space="preserve">najneskôr v posledný deň lehoty určenej na predkladanie súťažných návrhov; </w:t>
      </w:r>
    </w:p>
    <w:p w14:paraId="63768F4E" w14:textId="77777777" w:rsidR="005C3698" w:rsidRDefault="005C3698" w:rsidP="00A36DE3">
      <w:pPr>
        <w:pStyle w:val="Odsekzoznamu"/>
        <w:numPr>
          <w:ilvl w:val="0"/>
          <w:numId w:val="28"/>
        </w:numPr>
        <w:jc w:val="both"/>
        <w:rPr>
          <w:lang w:eastAsia="en-US"/>
        </w:rPr>
      </w:pPr>
      <w:r>
        <w:rPr>
          <w:lang w:eastAsia="en-US"/>
        </w:rPr>
        <w:t>Doklad preukazujúci úhradu finančnej zábezpeky musí byť priložený k súťažnému návrhu (výpis z bankového účtu – internetbanking, kópia dokladu o vklade na bankový účet a pod.)</w:t>
      </w:r>
    </w:p>
    <w:p w14:paraId="56648438" w14:textId="77777777" w:rsidR="005C3698" w:rsidRDefault="005C3698" w:rsidP="00A36DE3">
      <w:pPr>
        <w:pStyle w:val="Odsekzoznamu"/>
        <w:numPr>
          <w:ilvl w:val="0"/>
          <w:numId w:val="28"/>
        </w:numPr>
        <w:jc w:val="both"/>
        <w:rPr>
          <w:lang w:eastAsia="en-US"/>
        </w:rPr>
      </w:pPr>
      <w:r>
        <w:rPr>
          <w:lang w:eastAsia="en-US"/>
        </w:rPr>
        <w:t xml:space="preserve">finančná zábezpeka bude víťaznému uchádzačovi </w:t>
      </w:r>
      <w:r w:rsidRPr="00A36DE3">
        <w:rPr>
          <w:b/>
          <w:lang w:eastAsia="en-US"/>
        </w:rPr>
        <w:t xml:space="preserve">započítaná </w:t>
      </w:r>
      <w:r>
        <w:rPr>
          <w:lang w:eastAsia="en-US"/>
        </w:rPr>
        <w:t xml:space="preserve">do celkovej kúpnej ceny, </w:t>
      </w:r>
    </w:p>
    <w:p w14:paraId="69312CDC" w14:textId="77777777" w:rsidR="005C3698" w:rsidRDefault="005C3698" w:rsidP="00A36DE3">
      <w:pPr>
        <w:pStyle w:val="Odsekzoznamu"/>
        <w:numPr>
          <w:ilvl w:val="0"/>
          <w:numId w:val="28"/>
        </w:numPr>
        <w:jc w:val="both"/>
        <w:rPr>
          <w:lang w:eastAsia="en-US"/>
        </w:rPr>
      </w:pPr>
      <w:r>
        <w:rPr>
          <w:lang w:eastAsia="en-US"/>
        </w:rPr>
        <w:t xml:space="preserve">finančná zábezpeka bude tým navrhovateľom, ktorí nesplnili podmienky ako aj neúspešným navrhovateľom súťaže vrátená </w:t>
      </w:r>
      <w:r w:rsidRPr="00A36DE3">
        <w:rPr>
          <w:b/>
          <w:lang w:eastAsia="en-US"/>
        </w:rPr>
        <w:t>do 30 pracovných dní</w:t>
      </w:r>
      <w:r>
        <w:rPr>
          <w:lang w:eastAsia="en-US"/>
        </w:rPr>
        <w:t xml:space="preserve"> odo dňa zasadnutia komisie na vyhodnotenie  súťažných ponúk, </w:t>
      </w:r>
    </w:p>
    <w:p w14:paraId="1E92EFEE" w14:textId="77777777" w:rsidR="005C3698" w:rsidRDefault="005C3698" w:rsidP="00A36DE3">
      <w:pPr>
        <w:pStyle w:val="Odsekzoznamu"/>
        <w:numPr>
          <w:ilvl w:val="0"/>
          <w:numId w:val="28"/>
        </w:numPr>
        <w:jc w:val="both"/>
        <w:rPr>
          <w:lang w:eastAsia="en-US"/>
        </w:rPr>
      </w:pPr>
      <w:r w:rsidRPr="00A36DE3">
        <w:rPr>
          <w:b/>
          <w:lang w:eastAsia="en-US"/>
        </w:rPr>
        <w:t>celá zložená finančná zábezpeka spolu s príslušenstvom prepadá v prospech vyhlasovateľa súťaže v prípade, ak úspešný uchádzač neuzatvorí kúpnu zmluvu v lehote určenej vyhlasovateľom súťaže,</w:t>
      </w:r>
      <w:r>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D. </w:t>
      </w:r>
    </w:p>
    <w:p w14:paraId="060B488B" w14:textId="77777777" w:rsidR="005C3698" w:rsidRDefault="005C3698" w:rsidP="005C3698">
      <w:pPr>
        <w:jc w:val="both"/>
        <w:rPr>
          <w:lang w:eastAsia="en-US"/>
        </w:rPr>
      </w:pPr>
    </w:p>
    <w:p w14:paraId="79EAB01E" w14:textId="77777777" w:rsidR="005C3698" w:rsidRPr="00A36DE3" w:rsidRDefault="005C3698" w:rsidP="005C3698">
      <w:pPr>
        <w:jc w:val="both"/>
        <w:rPr>
          <w:b/>
          <w:lang w:eastAsia="en-US"/>
        </w:rPr>
      </w:pPr>
      <w:r w:rsidRPr="00A36DE3">
        <w:rPr>
          <w:b/>
          <w:lang w:eastAsia="en-US"/>
        </w:rPr>
        <w:t xml:space="preserve">E/ Kritéria hodnotenia predložených návrhov </w:t>
      </w:r>
    </w:p>
    <w:p w14:paraId="3B7374DF" w14:textId="77777777" w:rsidR="005C3698" w:rsidRDefault="005C3698" w:rsidP="00A36DE3">
      <w:pPr>
        <w:pStyle w:val="Odsekzoznamu"/>
        <w:numPr>
          <w:ilvl w:val="0"/>
          <w:numId w:val="28"/>
        </w:numPr>
        <w:jc w:val="both"/>
        <w:rPr>
          <w:lang w:eastAsia="en-US"/>
        </w:rPr>
      </w:pPr>
      <w:r>
        <w:rPr>
          <w:lang w:eastAsia="en-US"/>
        </w:rPr>
        <w:t xml:space="preserve">jediným kritériom hodnotenia predložených návrhov </w:t>
      </w:r>
      <w:r w:rsidRPr="00A36DE3">
        <w:rPr>
          <w:b/>
          <w:lang w:eastAsia="en-US"/>
        </w:rPr>
        <w:t>je najvyššie ponúknutá kúpna cena</w:t>
      </w:r>
      <w:r>
        <w:rPr>
          <w:lang w:eastAsia="en-US"/>
        </w:rPr>
        <w:t xml:space="preserve"> predložená navrhovateľom za predmet súťaže ako celok podľa týchto súťažných podmienok; </w:t>
      </w:r>
    </w:p>
    <w:p w14:paraId="57576028" w14:textId="77777777" w:rsidR="005C3698" w:rsidRDefault="005C3698" w:rsidP="00A36DE3">
      <w:pPr>
        <w:pStyle w:val="Odsekzoznamu"/>
        <w:numPr>
          <w:ilvl w:val="0"/>
          <w:numId w:val="28"/>
        </w:numPr>
        <w:jc w:val="both"/>
        <w:rPr>
          <w:lang w:eastAsia="en-US"/>
        </w:rPr>
      </w:pPr>
      <w:r>
        <w:rPr>
          <w:lang w:eastAsia="en-US"/>
        </w:rPr>
        <w:t xml:space="preserve">najvyššej ponúknutej cene za predmet súťaže ako celok, bude pridelené poradie č. 1, ďalšej v poradí ako druhej najvýhodnejšej poradie č. 2 atď. V prípade rovnakej ponúknutej ceny za predmet súťaže ako celok, rozhodne skorší termín podania návrhu; </w:t>
      </w:r>
    </w:p>
    <w:p w14:paraId="4E10D3DE" w14:textId="77777777" w:rsidR="005C3698" w:rsidRDefault="005C3698" w:rsidP="005C3698">
      <w:pPr>
        <w:jc w:val="both"/>
        <w:rPr>
          <w:lang w:eastAsia="en-US"/>
        </w:rPr>
      </w:pPr>
    </w:p>
    <w:p w14:paraId="769CD6B8" w14:textId="77777777" w:rsidR="005C3698" w:rsidRPr="00A36DE3" w:rsidRDefault="005C3698" w:rsidP="005C3698">
      <w:pPr>
        <w:jc w:val="both"/>
        <w:rPr>
          <w:b/>
          <w:lang w:eastAsia="en-US"/>
        </w:rPr>
      </w:pPr>
      <w:r w:rsidRPr="00A36DE3">
        <w:rPr>
          <w:b/>
          <w:lang w:eastAsia="en-US"/>
        </w:rPr>
        <w:t xml:space="preserve">F/ Zásady ostatného obsahu zamýšľanej zmluvy, na ktorých vyhlasovateľ trvá </w:t>
      </w:r>
    </w:p>
    <w:p w14:paraId="79E64055" w14:textId="77777777" w:rsidR="005C3698" w:rsidRDefault="005C3698" w:rsidP="00A36DE3">
      <w:pPr>
        <w:pStyle w:val="Odsekzoznamu"/>
        <w:numPr>
          <w:ilvl w:val="0"/>
          <w:numId w:val="28"/>
        </w:numPr>
        <w:jc w:val="both"/>
        <w:rPr>
          <w:lang w:eastAsia="en-US"/>
        </w:rPr>
      </w:pPr>
      <w:r>
        <w:rPr>
          <w:lang w:eastAsia="en-US"/>
        </w:rPr>
        <w:t xml:space="preserve">vyhlasovateľ podmieňuje akceptáciu predaja nehnuteľností podľa vyhlásených podmienok primátorom mesta, na základe vyhodnotenia návrhov komisiou zriadenou podľa Zásad hospodárenia a nakladania s majetkom mesta Brezno; </w:t>
      </w:r>
    </w:p>
    <w:p w14:paraId="113F07E0" w14:textId="77777777" w:rsidR="005C3698" w:rsidRDefault="005C3698" w:rsidP="00A36DE3">
      <w:pPr>
        <w:pStyle w:val="Odsekzoznamu"/>
        <w:numPr>
          <w:ilvl w:val="0"/>
          <w:numId w:val="28"/>
        </w:numPr>
        <w:jc w:val="both"/>
        <w:rPr>
          <w:lang w:eastAsia="en-US"/>
        </w:rPr>
      </w:pPr>
      <w:r>
        <w:rPr>
          <w:lang w:eastAsia="en-US"/>
        </w:rPr>
        <w:t xml:space="preserve">vyhlasovateľ požaduje, aby úspešný uchádzač do 30 dní od doručenia písomného akceptovania ponuky primátorom mesta uzatvoril kúpnu zmluvu s vyhlasovateľom; </w:t>
      </w:r>
    </w:p>
    <w:p w14:paraId="3A1DCDC1" w14:textId="77777777" w:rsidR="005C3698" w:rsidRDefault="005C3698" w:rsidP="00A36DE3">
      <w:pPr>
        <w:pStyle w:val="Odsekzoznamu"/>
        <w:numPr>
          <w:ilvl w:val="0"/>
          <w:numId w:val="28"/>
        </w:numPr>
        <w:jc w:val="both"/>
        <w:rPr>
          <w:lang w:eastAsia="en-US"/>
        </w:rPr>
      </w:pPr>
      <w:r>
        <w:rPr>
          <w:lang w:eastAsia="en-US"/>
        </w:rPr>
        <w:t xml:space="preserve">vyhlasovateľ požaduje, aby </w:t>
      </w:r>
      <w:r w:rsidRPr="0081220F">
        <w:rPr>
          <w:b/>
          <w:lang w:eastAsia="en-US"/>
        </w:rPr>
        <w:t>úspešný uchádzač uhradil kúpnu cenu do 15 dní</w:t>
      </w:r>
      <w:r>
        <w:rPr>
          <w:lang w:eastAsia="en-US"/>
        </w:rPr>
        <w:t xml:space="preserve"> odo dňa účinnosti kúpnej zmluvy, inak si vyhlasovateľ vyhradzuje právo odstúpiť od zmluvy;</w:t>
      </w:r>
    </w:p>
    <w:p w14:paraId="246B337E" w14:textId="77777777" w:rsidR="005C3698" w:rsidRDefault="005C3698" w:rsidP="00A36DE3">
      <w:pPr>
        <w:pStyle w:val="Odsekzoznamu"/>
        <w:numPr>
          <w:ilvl w:val="0"/>
          <w:numId w:val="28"/>
        </w:numPr>
        <w:jc w:val="both"/>
        <w:rPr>
          <w:lang w:eastAsia="en-US"/>
        </w:rPr>
      </w:pPr>
      <w:r>
        <w:rPr>
          <w:lang w:eastAsia="en-US"/>
        </w:rPr>
        <w:t xml:space="preserve">v prípade ak vyhlasovateľ súťaže odstúpi od zmluvy podľa predchádzajúceho bodu, má právo na zaplatenie zmluvnej pokuty vo výške  poskytnutej finančnej zábezpeky;  </w:t>
      </w:r>
    </w:p>
    <w:p w14:paraId="3FA31C1A" w14:textId="77777777" w:rsidR="005C3698" w:rsidRDefault="005C3698" w:rsidP="00A36DE3">
      <w:pPr>
        <w:pStyle w:val="Odsekzoznamu"/>
        <w:numPr>
          <w:ilvl w:val="0"/>
          <w:numId w:val="28"/>
        </w:numPr>
        <w:jc w:val="both"/>
        <w:rPr>
          <w:lang w:eastAsia="en-US"/>
        </w:rPr>
      </w:pPr>
      <w:r>
        <w:rPr>
          <w:lang w:eastAsia="en-US"/>
        </w:rPr>
        <w:t xml:space="preserve">úspešný uchádzač sa zaväzuje kúpiť predmet súťaže v stave v akom sa nachádza ku dňu podpisu kúpnej zmluvy; </w:t>
      </w:r>
    </w:p>
    <w:p w14:paraId="6F79D52E" w14:textId="77777777" w:rsidR="005C3698" w:rsidRDefault="005C3698" w:rsidP="00A36DE3">
      <w:pPr>
        <w:pStyle w:val="Odsekzoznamu"/>
        <w:numPr>
          <w:ilvl w:val="0"/>
          <w:numId w:val="28"/>
        </w:numPr>
        <w:jc w:val="both"/>
        <w:rPr>
          <w:lang w:eastAsia="en-US"/>
        </w:rPr>
      </w:pPr>
      <w:r>
        <w:rPr>
          <w:lang w:eastAsia="en-US"/>
        </w:rPr>
        <w:t xml:space="preserve">vyhlasovateľ podá návrh na vklad do katastra nehnuteľností až po uhradení celej kúpnej ceny; </w:t>
      </w:r>
    </w:p>
    <w:p w14:paraId="2FF42758" w14:textId="77777777" w:rsidR="005C3698" w:rsidRDefault="005C3698" w:rsidP="00A36DE3">
      <w:pPr>
        <w:pStyle w:val="Odsekzoznamu"/>
        <w:numPr>
          <w:ilvl w:val="0"/>
          <w:numId w:val="28"/>
        </w:numPr>
        <w:jc w:val="both"/>
        <w:rPr>
          <w:lang w:eastAsia="en-US"/>
        </w:rPr>
      </w:pPr>
      <w:r>
        <w:rPr>
          <w:lang w:eastAsia="en-US"/>
        </w:rPr>
        <w:t xml:space="preserve">správne poplatky spojené s návrhom na vklad znáša v plnom rozsahu navrhovateľ - kupujúci; </w:t>
      </w:r>
    </w:p>
    <w:p w14:paraId="44962885" w14:textId="77777777" w:rsidR="005C3698" w:rsidRPr="0081220F" w:rsidRDefault="005C3698" w:rsidP="00A36DE3">
      <w:pPr>
        <w:pStyle w:val="Odsekzoznamu"/>
        <w:numPr>
          <w:ilvl w:val="0"/>
          <w:numId w:val="28"/>
        </w:numPr>
        <w:jc w:val="both"/>
        <w:rPr>
          <w:b/>
          <w:lang w:eastAsia="en-US"/>
        </w:rPr>
      </w:pPr>
      <w:r>
        <w:rPr>
          <w:lang w:eastAsia="en-US"/>
        </w:rPr>
        <w:t xml:space="preserve">kúpna zmluva je v súlade s § 5a zákona č. 211/2000 </w:t>
      </w:r>
      <w:proofErr w:type="spellStart"/>
      <w:r>
        <w:rPr>
          <w:lang w:eastAsia="en-US"/>
        </w:rPr>
        <w:t>Z.z</w:t>
      </w:r>
      <w:proofErr w:type="spellEnd"/>
      <w:r>
        <w:rPr>
          <w:lang w:eastAsia="en-US"/>
        </w:rPr>
        <w:t xml:space="preserve">. o slobodnom prístupe k informáciám povinne zverejňovanou zmluvou a podľa § 47a Občianskeho zákonníka v znení neskorších predpisov </w:t>
      </w:r>
      <w:r w:rsidRPr="0081220F">
        <w:rPr>
          <w:b/>
          <w:lang w:eastAsia="en-US"/>
        </w:rPr>
        <w:t xml:space="preserve">nadobúda účinnosť dňom nasledujúcom po dni jej zverejnenia na webovom sídle vyhlasovateľa. </w:t>
      </w:r>
    </w:p>
    <w:p w14:paraId="4F9D5014" w14:textId="77777777" w:rsidR="005C3698" w:rsidRDefault="005C3698" w:rsidP="005C3698">
      <w:pPr>
        <w:jc w:val="both"/>
        <w:rPr>
          <w:lang w:eastAsia="en-US"/>
        </w:rPr>
      </w:pPr>
    </w:p>
    <w:p w14:paraId="61160055" w14:textId="77777777" w:rsidR="005C3698" w:rsidRPr="00A36DE3" w:rsidRDefault="005C3698" w:rsidP="005C3698">
      <w:pPr>
        <w:jc w:val="both"/>
        <w:rPr>
          <w:b/>
          <w:lang w:eastAsia="en-US"/>
        </w:rPr>
      </w:pPr>
      <w:r w:rsidRPr="00A36DE3">
        <w:rPr>
          <w:b/>
          <w:lang w:eastAsia="en-US"/>
        </w:rPr>
        <w:t xml:space="preserve">G/ Vyhlasovateľ si vyhradzuje právo </w:t>
      </w:r>
    </w:p>
    <w:p w14:paraId="24179A64" w14:textId="77777777" w:rsidR="005C3698" w:rsidRDefault="005C3698" w:rsidP="00A36DE3">
      <w:pPr>
        <w:pStyle w:val="Odsekzoznamu"/>
        <w:numPr>
          <w:ilvl w:val="0"/>
          <w:numId w:val="28"/>
        </w:numPr>
        <w:jc w:val="both"/>
        <w:rPr>
          <w:lang w:eastAsia="en-US"/>
        </w:rPr>
      </w:pPr>
      <w:r>
        <w:rPr>
          <w:lang w:eastAsia="en-US"/>
        </w:rPr>
        <w:t xml:space="preserve">aby úspešný uchádzač </w:t>
      </w:r>
      <w:r w:rsidRPr="0081220F">
        <w:rPr>
          <w:b/>
          <w:lang w:eastAsia="en-US"/>
        </w:rPr>
        <w:t>uzatvoril kúpnu zmluvu v lehote do 30 dní</w:t>
      </w:r>
      <w:r>
        <w:rPr>
          <w:lang w:eastAsia="en-US"/>
        </w:rPr>
        <w:t xml:space="preserve"> od doručenia písomnej akceptácie ponuky  primátorom mesta,</w:t>
      </w:r>
    </w:p>
    <w:p w14:paraId="388ABC2E" w14:textId="77777777" w:rsidR="005C3698" w:rsidRDefault="005C3698" w:rsidP="00A36DE3">
      <w:pPr>
        <w:pStyle w:val="Odsekzoznamu"/>
        <w:numPr>
          <w:ilvl w:val="0"/>
          <w:numId w:val="28"/>
        </w:numPr>
        <w:jc w:val="both"/>
        <w:rPr>
          <w:lang w:eastAsia="en-US"/>
        </w:rPr>
      </w:pPr>
      <w:r>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14:paraId="3D61FFFC" w14:textId="77777777" w:rsidR="005C3698" w:rsidRDefault="005C3698" w:rsidP="00A36DE3">
      <w:pPr>
        <w:pStyle w:val="Odsekzoznamu"/>
        <w:numPr>
          <w:ilvl w:val="0"/>
          <w:numId w:val="28"/>
        </w:numPr>
        <w:jc w:val="both"/>
        <w:rPr>
          <w:lang w:eastAsia="en-US"/>
        </w:rPr>
      </w:pPr>
      <w:r>
        <w:rPr>
          <w:lang w:eastAsia="en-US"/>
        </w:rPr>
        <w:t xml:space="preserve">odmietnuť kedykoľvek všetky predložené súťažné návrhy; </w:t>
      </w:r>
    </w:p>
    <w:p w14:paraId="73A64720" w14:textId="77777777" w:rsidR="005C3698" w:rsidRDefault="005C3698" w:rsidP="00A36DE3">
      <w:pPr>
        <w:pStyle w:val="Odsekzoznamu"/>
        <w:numPr>
          <w:ilvl w:val="0"/>
          <w:numId w:val="28"/>
        </w:numPr>
        <w:jc w:val="both"/>
        <w:rPr>
          <w:lang w:eastAsia="en-US"/>
        </w:rPr>
      </w:pPr>
      <w:r>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4D039BFF" w14:textId="77777777" w:rsidR="005C3698" w:rsidRDefault="005C3698" w:rsidP="00A36DE3">
      <w:pPr>
        <w:pStyle w:val="Odsekzoznamu"/>
        <w:numPr>
          <w:ilvl w:val="0"/>
          <w:numId w:val="28"/>
        </w:numPr>
        <w:jc w:val="both"/>
        <w:rPr>
          <w:lang w:eastAsia="en-US"/>
        </w:rPr>
      </w:pPr>
      <w:r>
        <w:rPr>
          <w:lang w:eastAsia="en-US"/>
        </w:rPr>
        <w:t xml:space="preserve">zmena podmienok súťaže sa môže vykonať spôsobom a prostriedkami tak, ako bola obchodná verejná súťaž vyhlásená (úradná tabuľa a internetová stránka mesta Brezna). </w:t>
      </w:r>
    </w:p>
    <w:p w14:paraId="1E846BC4" w14:textId="77777777" w:rsidR="005C3698" w:rsidRDefault="005C3698" w:rsidP="005C3698">
      <w:pPr>
        <w:jc w:val="both"/>
        <w:rPr>
          <w:lang w:eastAsia="en-US"/>
        </w:rPr>
      </w:pPr>
    </w:p>
    <w:p w14:paraId="592707C8" w14:textId="77777777" w:rsidR="005C3698" w:rsidRPr="00A36DE3" w:rsidRDefault="005C3698" w:rsidP="005C3698">
      <w:pPr>
        <w:jc w:val="both"/>
        <w:rPr>
          <w:b/>
          <w:lang w:eastAsia="en-US"/>
        </w:rPr>
      </w:pPr>
      <w:r w:rsidRPr="00A36DE3">
        <w:rPr>
          <w:b/>
          <w:lang w:eastAsia="en-US"/>
        </w:rPr>
        <w:t xml:space="preserve">H/ Spôsob vyhlásenia výsledkov obchodnej verejnej súťaže </w:t>
      </w:r>
    </w:p>
    <w:p w14:paraId="49626BBB" w14:textId="77777777" w:rsidR="005C3698" w:rsidRDefault="005C3698" w:rsidP="00A36DE3">
      <w:pPr>
        <w:pStyle w:val="Odsekzoznamu"/>
        <w:numPr>
          <w:ilvl w:val="0"/>
          <w:numId w:val="33"/>
        </w:numPr>
        <w:jc w:val="both"/>
        <w:rPr>
          <w:lang w:eastAsia="en-US"/>
        </w:rPr>
      </w:pPr>
      <w:r>
        <w:rPr>
          <w:lang w:eastAsia="en-US"/>
        </w:rPr>
        <w:t xml:space="preserve">navrhovateľ víťaznej ponuky  bude o výbere ponuky </w:t>
      </w:r>
      <w:r w:rsidRPr="0081220F">
        <w:rPr>
          <w:b/>
          <w:lang w:eastAsia="en-US"/>
        </w:rPr>
        <w:t xml:space="preserve">informovaný  do 10 pracovných dní od vyhodnotenia súťažných návrhov súťažnou komisiou; </w:t>
      </w:r>
    </w:p>
    <w:p w14:paraId="5FCBCA3C" w14:textId="77777777" w:rsidR="005C3698" w:rsidRDefault="005C3698" w:rsidP="00A36DE3">
      <w:pPr>
        <w:pStyle w:val="Odsekzoznamu"/>
        <w:numPr>
          <w:ilvl w:val="0"/>
          <w:numId w:val="33"/>
        </w:numPr>
        <w:jc w:val="both"/>
        <w:rPr>
          <w:lang w:eastAsia="en-US"/>
        </w:rPr>
      </w:pPr>
      <w:r>
        <w:rPr>
          <w:lang w:eastAsia="en-US"/>
        </w:rPr>
        <w:t xml:space="preserve">vyhlasovateľ uverejní informáciu o víťazovi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281A4FD1" w14:textId="77777777" w:rsidR="005C3698" w:rsidRDefault="005C3698" w:rsidP="00A36DE3">
      <w:pPr>
        <w:pStyle w:val="Odsekzoznamu"/>
        <w:numPr>
          <w:ilvl w:val="0"/>
          <w:numId w:val="33"/>
        </w:numPr>
        <w:jc w:val="both"/>
        <w:rPr>
          <w:lang w:eastAsia="en-US"/>
        </w:rPr>
      </w:pPr>
      <w:r>
        <w:rPr>
          <w:lang w:eastAsia="en-US"/>
        </w:rPr>
        <w:t xml:space="preserve">vyhlasovateľ oznámi účastníkom súťaže, ktorí v súťaži neuspeli, že ich návrhy sa odmietajú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1474CD9C" w14:textId="77777777" w:rsidR="005C3698" w:rsidRDefault="005C3698" w:rsidP="00A36DE3">
      <w:pPr>
        <w:pStyle w:val="Odsekzoznamu"/>
        <w:numPr>
          <w:ilvl w:val="0"/>
          <w:numId w:val="33"/>
        </w:numPr>
        <w:jc w:val="both"/>
        <w:rPr>
          <w:lang w:eastAsia="en-US"/>
        </w:rPr>
      </w:pPr>
      <w:r>
        <w:rPr>
          <w:lang w:eastAsia="en-US"/>
        </w:rPr>
        <w:t xml:space="preserve">vyhlasovateľ oznámi účastníkom súťaže, ktorí podali súťažný návrh a nesplnili podmienky súťaže, že ich návrh sa nezaraďuje do vyhodnotenia súťažných ponúk. Vo vzťahu k týmto účastníkom súťaže má takéto uverejnenie účinky doručenia oznámenia o odmietnutí ponuky podanej do súťaže; </w:t>
      </w:r>
    </w:p>
    <w:p w14:paraId="6000947D" w14:textId="77777777" w:rsidR="005C3698" w:rsidRDefault="005C3698" w:rsidP="005C3698">
      <w:pPr>
        <w:jc w:val="both"/>
        <w:rPr>
          <w:lang w:eastAsia="en-US"/>
        </w:rPr>
      </w:pPr>
    </w:p>
    <w:p w14:paraId="114D6FCE" w14:textId="77777777" w:rsidR="005C3698" w:rsidRPr="00A36DE3" w:rsidRDefault="005C3698" w:rsidP="005C3698">
      <w:pPr>
        <w:jc w:val="both"/>
        <w:rPr>
          <w:b/>
          <w:lang w:eastAsia="en-US"/>
        </w:rPr>
      </w:pPr>
      <w:r w:rsidRPr="00A36DE3">
        <w:rPr>
          <w:b/>
          <w:lang w:eastAsia="en-US"/>
        </w:rPr>
        <w:t xml:space="preserve">I/ Ďalšie podmienky obchodnej verejnej súťaže </w:t>
      </w:r>
    </w:p>
    <w:p w14:paraId="62C6F6FE" w14:textId="77777777" w:rsidR="005C3698" w:rsidRDefault="005C3698" w:rsidP="00A36DE3">
      <w:pPr>
        <w:pStyle w:val="Odsekzoznamu"/>
        <w:numPr>
          <w:ilvl w:val="0"/>
          <w:numId w:val="33"/>
        </w:numPr>
        <w:jc w:val="both"/>
        <w:rPr>
          <w:lang w:eastAsia="en-US"/>
        </w:rPr>
      </w:pPr>
      <w:r>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05FE6138" w14:textId="77777777" w:rsidR="005C3698" w:rsidRDefault="005C3698" w:rsidP="00A36DE3">
      <w:pPr>
        <w:pStyle w:val="Odsekzoznamu"/>
        <w:numPr>
          <w:ilvl w:val="0"/>
          <w:numId w:val="33"/>
        </w:numPr>
        <w:jc w:val="both"/>
        <w:rPr>
          <w:lang w:eastAsia="en-US"/>
        </w:rPr>
      </w:pPr>
      <w:r>
        <w:rPr>
          <w:lang w:eastAsia="en-US"/>
        </w:rPr>
        <w:t xml:space="preserve">účastníci súťaže sú viazaní svojimi návrhmi do doručenia oznámenia vyhlasovateľa, že ich návrhy sa odmietli </w:t>
      </w:r>
    </w:p>
    <w:p w14:paraId="0AE446E3" w14:textId="77777777" w:rsidR="005C3698" w:rsidRDefault="005C3698" w:rsidP="00A36DE3">
      <w:pPr>
        <w:pStyle w:val="Odsekzoznamu"/>
        <w:numPr>
          <w:ilvl w:val="0"/>
          <w:numId w:val="33"/>
        </w:numPr>
        <w:jc w:val="both"/>
        <w:rPr>
          <w:lang w:eastAsia="en-US"/>
        </w:rPr>
      </w:pPr>
      <w:r>
        <w:rPr>
          <w:lang w:eastAsia="en-US"/>
        </w:rPr>
        <w:t xml:space="preserve">jazyk, v ktorom uchádzači musia predložiť svoj súťažný návrh je slovenský jazyk; </w:t>
      </w:r>
    </w:p>
    <w:p w14:paraId="72802603" w14:textId="77777777" w:rsidR="005C3698" w:rsidRDefault="005C3698" w:rsidP="00A36DE3">
      <w:pPr>
        <w:pStyle w:val="Odsekzoznamu"/>
        <w:numPr>
          <w:ilvl w:val="0"/>
          <w:numId w:val="33"/>
        </w:numPr>
        <w:jc w:val="both"/>
        <w:rPr>
          <w:lang w:eastAsia="en-US"/>
        </w:rPr>
      </w:pPr>
      <w:r>
        <w:rPr>
          <w:lang w:eastAsia="en-US"/>
        </w:rPr>
        <w:t xml:space="preserve">zasadnutia komisie je prístupné verejnosti, ako aj účastníkom súťaže, s prihliadnutím na kapacitu miestnosti, kde sa výsledky súťaže budú vyhodnocovať; </w:t>
      </w:r>
    </w:p>
    <w:p w14:paraId="393F4018" w14:textId="77777777" w:rsidR="005C3698" w:rsidRDefault="005C3698" w:rsidP="00A36DE3">
      <w:pPr>
        <w:pStyle w:val="Odsekzoznamu"/>
        <w:numPr>
          <w:ilvl w:val="0"/>
          <w:numId w:val="33"/>
        </w:numPr>
        <w:jc w:val="both"/>
        <w:rPr>
          <w:lang w:eastAsia="en-US"/>
        </w:rPr>
      </w:pPr>
      <w:r>
        <w:rPr>
          <w:lang w:eastAsia="en-US"/>
        </w:rPr>
        <w:t xml:space="preserve">na neúčasť niektorého z uchádzačov pri otváraní obálok sa neprihliada; </w:t>
      </w:r>
    </w:p>
    <w:p w14:paraId="4A8AAE10" w14:textId="77777777" w:rsidR="005C3698" w:rsidRDefault="005C3698" w:rsidP="00A36DE3">
      <w:pPr>
        <w:pStyle w:val="Odsekzoznamu"/>
        <w:numPr>
          <w:ilvl w:val="0"/>
          <w:numId w:val="33"/>
        </w:numPr>
        <w:jc w:val="both"/>
        <w:rPr>
          <w:lang w:eastAsia="en-US"/>
        </w:rPr>
      </w:pPr>
      <w:r>
        <w:rPr>
          <w:lang w:eastAsia="en-US"/>
        </w:rPr>
        <w:t xml:space="preserve">návrh je neodvolateľný odo dňa nasledujúceho po dni skončenia podávania súťažných návrhov; </w:t>
      </w:r>
    </w:p>
    <w:p w14:paraId="45447161" w14:textId="77777777" w:rsidR="005C3698" w:rsidRDefault="005C3698" w:rsidP="00A36DE3">
      <w:pPr>
        <w:pStyle w:val="Odsekzoznamu"/>
        <w:numPr>
          <w:ilvl w:val="0"/>
          <w:numId w:val="33"/>
        </w:numPr>
        <w:jc w:val="both"/>
        <w:rPr>
          <w:lang w:eastAsia="en-US"/>
        </w:rPr>
      </w:pPr>
      <w:r>
        <w:rPr>
          <w:lang w:eastAsia="en-US"/>
        </w:rPr>
        <w:t xml:space="preserve">vyhlasovateľ náklady spojené s účasťou navrhovateľa na súťaži neuhrádza; </w:t>
      </w:r>
    </w:p>
    <w:p w14:paraId="6DBE80B5" w14:textId="77777777" w:rsidR="005C3698" w:rsidRDefault="005C3698" w:rsidP="00A36DE3">
      <w:pPr>
        <w:pStyle w:val="Odsekzoznamu"/>
        <w:numPr>
          <w:ilvl w:val="0"/>
          <w:numId w:val="33"/>
        </w:numPr>
        <w:jc w:val="both"/>
        <w:rPr>
          <w:lang w:eastAsia="en-US"/>
        </w:rPr>
      </w:pPr>
      <w:r>
        <w:rPr>
          <w:lang w:eastAsia="en-US"/>
        </w:rPr>
        <w:t xml:space="preserve">do vyhodnotenia bude zaradená každá ponuka, ktorá bude obsahovať všetky náležitosti podľa podmienok pre zaradenie do obchodnej verejnej súťaže; </w:t>
      </w:r>
    </w:p>
    <w:p w14:paraId="405CA43A" w14:textId="77777777" w:rsidR="005C3698" w:rsidRDefault="005C3698" w:rsidP="00A36DE3">
      <w:pPr>
        <w:pStyle w:val="Odsekzoznamu"/>
        <w:numPr>
          <w:ilvl w:val="0"/>
          <w:numId w:val="33"/>
        </w:numPr>
        <w:jc w:val="both"/>
        <w:rPr>
          <w:lang w:eastAsia="en-US"/>
        </w:rPr>
      </w:pPr>
      <w:r>
        <w:rPr>
          <w:lang w:eastAsia="en-US"/>
        </w:rPr>
        <w:lastRenderedPageBreak/>
        <w:t xml:space="preserve">osobitný nárok na náhradu nákladov spojených s účasťou v súťaži nevzniká uchádzačovi, ktorý v súťaži zvíťazil a ani uchádzačovi, ktorý bol v súťaži neúspešný alebo nesplnil podmienky súťaže a bol vylúčený, </w:t>
      </w:r>
    </w:p>
    <w:p w14:paraId="3D15244E" w14:textId="77777777" w:rsidR="005C3698" w:rsidRDefault="005C3698" w:rsidP="00A36DE3">
      <w:pPr>
        <w:pStyle w:val="Odsekzoznamu"/>
        <w:numPr>
          <w:ilvl w:val="0"/>
          <w:numId w:val="33"/>
        </w:numPr>
        <w:jc w:val="both"/>
        <w:rPr>
          <w:lang w:eastAsia="en-US"/>
        </w:rPr>
      </w:pPr>
      <w:r>
        <w:rPr>
          <w:lang w:eastAsia="en-US"/>
        </w:rPr>
        <w:t xml:space="preserve">materiály predložené v ponuke sa navrhovateľom nevracajú </w:t>
      </w:r>
    </w:p>
    <w:p w14:paraId="6F1E9901" w14:textId="77777777" w:rsidR="005C3698" w:rsidRDefault="005C3698" w:rsidP="005C3698">
      <w:pPr>
        <w:jc w:val="both"/>
        <w:rPr>
          <w:lang w:eastAsia="en-US"/>
        </w:rPr>
      </w:pPr>
    </w:p>
    <w:p w14:paraId="03E09EF2" w14:textId="77777777" w:rsidR="005C3698" w:rsidRPr="00A36DE3" w:rsidRDefault="005C3698" w:rsidP="005C3698">
      <w:pPr>
        <w:jc w:val="both"/>
        <w:rPr>
          <w:b/>
          <w:lang w:eastAsia="en-US"/>
        </w:rPr>
      </w:pPr>
      <w:r w:rsidRPr="00A36DE3">
        <w:rPr>
          <w:b/>
          <w:lang w:eastAsia="en-US"/>
        </w:rPr>
        <w:t xml:space="preserve">J/ Podávanie informácii </w:t>
      </w:r>
    </w:p>
    <w:p w14:paraId="5B3E6CD3" w14:textId="56610EA5" w:rsidR="005C3698" w:rsidRDefault="005C3698" w:rsidP="005C3698">
      <w:pPr>
        <w:jc w:val="both"/>
        <w:rPr>
          <w:lang w:eastAsia="en-US"/>
        </w:rPr>
      </w:pPr>
      <w:r>
        <w:rPr>
          <w:lang w:eastAsia="en-US"/>
        </w:rPr>
        <w:t xml:space="preserve">Bližšie informácie Vám budú poskytnuté na Mestskom úrade v Brezne – </w:t>
      </w:r>
      <w:r w:rsidR="001B6976">
        <w:rPr>
          <w:lang w:eastAsia="en-US"/>
        </w:rPr>
        <w:t>útvar prednostky</w:t>
      </w:r>
      <w:r>
        <w:rPr>
          <w:lang w:eastAsia="en-US"/>
        </w:rPr>
        <w:t xml:space="preserve">  (kancelária č. 25, I. posch.), telefonicky na č. tel.: 048 6306 262, alebo e-mailom na adrese lucia.lickova@brezno.sk;  </w:t>
      </w:r>
    </w:p>
    <w:p w14:paraId="04E1BC5D" w14:textId="77777777" w:rsidR="0081220F" w:rsidRDefault="0081220F" w:rsidP="0081220F">
      <w:pPr>
        <w:jc w:val="both"/>
        <w:rPr>
          <w:b/>
          <w:lang w:eastAsia="en-US"/>
        </w:rPr>
      </w:pPr>
    </w:p>
    <w:p w14:paraId="317CD8C5" w14:textId="77777777" w:rsidR="00224B17" w:rsidRPr="00224B17" w:rsidRDefault="00224B17" w:rsidP="0060133C">
      <w:pPr>
        <w:jc w:val="both"/>
        <w:rPr>
          <w:lang w:eastAsia="en-US"/>
        </w:rPr>
      </w:pPr>
    </w:p>
    <w:p w14:paraId="1D94CAAC" w14:textId="77777777" w:rsidR="003E2DE7" w:rsidRDefault="003E2DE7" w:rsidP="00B86D69">
      <w:pPr>
        <w:jc w:val="both"/>
      </w:pPr>
    </w:p>
    <w:p w14:paraId="702FE3F0" w14:textId="2903257A" w:rsidR="00F8012E" w:rsidRDefault="00451A3F" w:rsidP="00B86D69">
      <w:pPr>
        <w:jc w:val="both"/>
      </w:pPr>
      <w:r>
        <w:t xml:space="preserve">V Brezne, </w:t>
      </w:r>
      <w:r w:rsidR="001B6976">
        <w:t>20.09</w:t>
      </w:r>
      <w:bookmarkStart w:id="0" w:name="_GoBack"/>
      <w:bookmarkEnd w:id="0"/>
      <w:r w:rsidR="00E67107" w:rsidRPr="00E67107">
        <w:t>.2023</w:t>
      </w:r>
      <w:r w:rsidR="00F8012E">
        <w:tab/>
      </w:r>
      <w:r w:rsidR="00F8012E">
        <w:tab/>
      </w:r>
      <w:r w:rsidR="00F8012E">
        <w:tab/>
      </w:r>
      <w:r w:rsidR="00F8012E">
        <w:tab/>
      </w:r>
      <w:r w:rsidR="00F8012E">
        <w:tab/>
      </w:r>
    </w:p>
    <w:p w14:paraId="78486043" w14:textId="77777777" w:rsidR="00F8012E" w:rsidRDefault="00F8012E" w:rsidP="00F8012E">
      <w:pPr>
        <w:ind w:left="5672" w:firstLine="709"/>
        <w:jc w:val="both"/>
      </w:pPr>
    </w:p>
    <w:p w14:paraId="0BA1EC7E" w14:textId="77777777" w:rsidR="00F8012E" w:rsidRDefault="004D62FC" w:rsidP="00760E7E">
      <w:pPr>
        <w:ind w:left="5672"/>
        <w:jc w:val="both"/>
      </w:pPr>
      <w:r>
        <w:t xml:space="preserve">   </w:t>
      </w:r>
      <w:r w:rsidR="00232B3D">
        <w:t xml:space="preserve">  </w:t>
      </w:r>
      <w:r w:rsidR="00F8012E">
        <w:t xml:space="preserve">JUDr. Tomáš </w:t>
      </w:r>
      <w:proofErr w:type="spellStart"/>
      <w:r w:rsidR="00F8012E">
        <w:t>Abel</w:t>
      </w:r>
      <w:proofErr w:type="spellEnd"/>
      <w:r w:rsidR="00F8012E">
        <w:t>, PhD.</w:t>
      </w:r>
      <w:r>
        <w:t xml:space="preserve"> </w:t>
      </w:r>
      <w:r w:rsidR="00F367FC">
        <w:t>v.</w:t>
      </w:r>
      <w:r w:rsidR="00FB78FD">
        <w:t xml:space="preserve"> </w:t>
      </w:r>
      <w:r w:rsidR="00F367FC">
        <w:t>r.</w:t>
      </w:r>
    </w:p>
    <w:p w14:paraId="5DFA64E1" w14:textId="77777777" w:rsidR="00F8012E" w:rsidRDefault="00760E7E" w:rsidP="00760E7E">
      <w:pPr>
        <w:ind w:left="4963" w:firstLine="709"/>
        <w:jc w:val="both"/>
      </w:pPr>
      <w:r>
        <w:t xml:space="preserve">            </w:t>
      </w:r>
      <w:r w:rsidR="00F8012E">
        <w:t>Primátor mesta</w:t>
      </w:r>
      <w:r w:rsidR="00F8012E">
        <w:tab/>
      </w:r>
    </w:p>
    <w:p w14:paraId="69FCF409" w14:textId="77777777"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147AF" w14:textId="77777777" w:rsidR="000332CF" w:rsidRDefault="000332CF">
      <w:r>
        <w:separator/>
      </w:r>
    </w:p>
  </w:endnote>
  <w:endnote w:type="continuationSeparator" w:id="0">
    <w:p w14:paraId="35F2B5A9" w14:textId="77777777" w:rsidR="000332CF" w:rsidRDefault="00033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AC4FC"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D63B810" w14:textId="77777777"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F3B90"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B6976">
      <w:rPr>
        <w:rStyle w:val="slostrany"/>
        <w:noProof/>
      </w:rPr>
      <w:t>5</w:t>
    </w:r>
    <w:r>
      <w:rPr>
        <w:rStyle w:val="slostrany"/>
      </w:rPr>
      <w:fldChar w:fldCharType="end"/>
    </w:r>
  </w:p>
  <w:p w14:paraId="128CC600" w14:textId="77777777"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816D7" w14:textId="77777777" w:rsidR="000332CF" w:rsidRDefault="000332CF">
      <w:r>
        <w:separator/>
      </w:r>
    </w:p>
  </w:footnote>
  <w:footnote w:type="continuationSeparator" w:id="0">
    <w:p w14:paraId="3C9632AD" w14:textId="77777777" w:rsidR="000332CF" w:rsidRDefault="00033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3CA32"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7C34AE"/>
    <w:multiLevelType w:val="hybridMultilevel"/>
    <w:tmpl w:val="846A502E"/>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E229F7"/>
    <w:multiLevelType w:val="hybridMultilevel"/>
    <w:tmpl w:val="4D449AC6"/>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95A43A7"/>
    <w:multiLevelType w:val="hybridMultilevel"/>
    <w:tmpl w:val="3908419A"/>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CC13E4"/>
    <w:multiLevelType w:val="hybridMultilevel"/>
    <w:tmpl w:val="8E886C64"/>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A53FF5"/>
    <w:multiLevelType w:val="hybridMultilevel"/>
    <w:tmpl w:val="92B260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EE53D8E"/>
    <w:multiLevelType w:val="hybridMultilevel"/>
    <w:tmpl w:val="496AD8F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FAC0F4B"/>
    <w:multiLevelType w:val="hybridMultilevel"/>
    <w:tmpl w:val="B6A21954"/>
    <w:lvl w:ilvl="0" w:tplc="9A4E08DA">
      <w:numFmt w:val="bullet"/>
      <w:lvlText w:val="•"/>
      <w:lvlJc w:val="left"/>
      <w:pPr>
        <w:ind w:left="705" w:hanging="705"/>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23" w15:restartNumberingAfterBreak="0">
    <w:nsid w:val="650C4F42"/>
    <w:multiLevelType w:val="hybridMultilevel"/>
    <w:tmpl w:val="ECE841E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2118A"/>
    <w:multiLevelType w:val="hybridMultilevel"/>
    <w:tmpl w:val="39AA769C"/>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8"/>
  </w:num>
  <w:num w:numId="2">
    <w:abstractNumId w:val="7"/>
  </w:num>
  <w:num w:numId="3">
    <w:abstractNumId w:val="29"/>
  </w:num>
  <w:num w:numId="4">
    <w:abstractNumId w:val="16"/>
  </w:num>
  <w:num w:numId="5">
    <w:abstractNumId w:val="6"/>
  </w:num>
  <w:num w:numId="6">
    <w:abstractNumId w:val="12"/>
  </w:num>
  <w:num w:numId="7">
    <w:abstractNumId w:val="15"/>
  </w:num>
  <w:num w:numId="8">
    <w:abstractNumId w:val="4"/>
  </w:num>
  <w:num w:numId="9">
    <w:abstractNumId w:val="28"/>
  </w:num>
  <w:num w:numId="10">
    <w:abstractNumId w:val="26"/>
  </w:num>
  <w:num w:numId="11">
    <w:abstractNumId w:val="16"/>
  </w:num>
  <w:num w:numId="12">
    <w:abstractNumId w:val="6"/>
  </w:num>
  <w:num w:numId="13">
    <w:abstractNumId w:val="0"/>
  </w:num>
  <w:num w:numId="14">
    <w:abstractNumId w:val="1"/>
  </w:num>
  <w:num w:numId="15">
    <w:abstractNumId w:val="15"/>
  </w:num>
  <w:num w:numId="16">
    <w:abstractNumId w:val="25"/>
  </w:num>
  <w:num w:numId="17">
    <w:abstractNumId w:val="24"/>
  </w:num>
  <w:num w:numId="18">
    <w:abstractNumId w:val="18"/>
  </w:num>
  <w:num w:numId="19">
    <w:abstractNumId w:val="19"/>
  </w:num>
  <w:num w:numId="20">
    <w:abstractNumId w:val="2"/>
  </w:num>
  <w:num w:numId="21">
    <w:abstractNumId w:val="29"/>
  </w:num>
  <w:num w:numId="22">
    <w:abstractNumId w:val="10"/>
  </w:num>
  <w:num w:numId="23">
    <w:abstractNumId w:val="3"/>
    <w:lvlOverride w:ilvl="0">
      <w:startOverride w:val="1"/>
    </w:lvlOverride>
  </w:num>
  <w:num w:numId="24">
    <w:abstractNumId w:val="22"/>
    <w:lvlOverride w:ilvl="0">
      <w:startOverride w:val="1"/>
    </w:lvlOverride>
  </w:num>
  <w:num w:numId="25">
    <w:abstractNumId w:val="14"/>
  </w:num>
  <w:num w:numId="26">
    <w:abstractNumId w:val="17"/>
  </w:num>
  <w:num w:numId="27">
    <w:abstractNumId w:val="23"/>
  </w:num>
  <w:num w:numId="28">
    <w:abstractNumId w:val="21"/>
  </w:num>
  <w:num w:numId="29">
    <w:abstractNumId w:val="9"/>
  </w:num>
  <w:num w:numId="30">
    <w:abstractNumId w:val="13"/>
  </w:num>
  <w:num w:numId="31">
    <w:abstractNumId w:val="27"/>
  </w:num>
  <w:num w:numId="32">
    <w:abstractNumId w:val="20"/>
  </w:num>
  <w:num w:numId="33">
    <w:abstractNumId w:val="11"/>
  </w:num>
  <w:num w:numId="3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313D2"/>
    <w:rsid w:val="000332CF"/>
    <w:rsid w:val="00034361"/>
    <w:rsid w:val="000354BE"/>
    <w:rsid w:val="00040FCE"/>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25FA"/>
    <w:rsid w:val="001A647E"/>
    <w:rsid w:val="001B07E5"/>
    <w:rsid w:val="001B08B9"/>
    <w:rsid w:val="001B6976"/>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503D3"/>
    <w:rsid w:val="00277A48"/>
    <w:rsid w:val="0028181B"/>
    <w:rsid w:val="00283A80"/>
    <w:rsid w:val="00291F76"/>
    <w:rsid w:val="002A47E1"/>
    <w:rsid w:val="002A4B1F"/>
    <w:rsid w:val="002A7CB1"/>
    <w:rsid w:val="002B6C83"/>
    <w:rsid w:val="002E0031"/>
    <w:rsid w:val="002F31D5"/>
    <w:rsid w:val="002F41BE"/>
    <w:rsid w:val="00300B20"/>
    <w:rsid w:val="0032116A"/>
    <w:rsid w:val="00332950"/>
    <w:rsid w:val="00347021"/>
    <w:rsid w:val="00360919"/>
    <w:rsid w:val="0036539D"/>
    <w:rsid w:val="003654A8"/>
    <w:rsid w:val="003654AE"/>
    <w:rsid w:val="00393CDF"/>
    <w:rsid w:val="003A4E72"/>
    <w:rsid w:val="003A77AE"/>
    <w:rsid w:val="003B3F64"/>
    <w:rsid w:val="003B67AF"/>
    <w:rsid w:val="003C3363"/>
    <w:rsid w:val="003C6DA4"/>
    <w:rsid w:val="003D3476"/>
    <w:rsid w:val="003D6A35"/>
    <w:rsid w:val="003E2DE7"/>
    <w:rsid w:val="003E5308"/>
    <w:rsid w:val="00415CDB"/>
    <w:rsid w:val="0043166F"/>
    <w:rsid w:val="0043348B"/>
    <w:rsid w:val="00440A1D"/>
    <w:rsid w:val="00442A21"/>
    <w:rsid w:val="00444423"/>
    <w:rsid w:val="00451A3F"/>
    <w:rsid w:val="004537C8"/>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A4691"/>
    <w:rsid w:val="005C0878"/>
    <w:rsid w:val="005C3698"/>
    <w:rsid w:val="005C7583"/>
    <w:rsid w:val="005D03E3"/>
    <w:rsid w:val="005E6301"/>
    <w:rsid w:val="005F5ADB"/>
    <w:rsid w:val="0060133C"/>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3F7B"/>
    <w:rsid w:val="007660A4"/>
    <w:rsid w:val="00774B0B"/>
    <w:rsid w:val="00776C11"/>
    <w:rsid w:val="00777669"/>
    <w:rsid w:val="00783DE4"/>
    <w:rsid w:val="00784688"/>
    <w:rsid w:val="00785988"/>
    <w:rsid w:val="007973B2"/>
    <w:rsid w:val="007A3F12"/>
    <w:rsid w:val="007A7FA5"/>
    <w:rsid w:val="007B4E06"/>
    <w:rsid w:val="007C0811"/>
    <w:rsid w:val="007C2FDC"/>
    <w:rsid w:val="007D10B6"/>
    <w:rsid w:val="007D300B"/>
    <w:rsid w:val="007D3C25"/>
    <w:rsid w:val="007D5C03"/>
    <w:rsid w:val="007E258F"/>
    <w:rsid w:val="007F1707"/>
    <w:rsid w:val="007F4A85"/>
    <w:rsid w:val="007F4B61"/>
    <w:rsid w:val="00803125"/>
    <w:rsid w:val="0081220F"/>
    <w:rsid w:val="00814B7B"/>
    <w:rsid w:val="00831664"/>
    <w:rsid w:val="0084244B"/>
    <w:rsid w:val="00851036"/>
    <w:rsid w:val="00856545"/>
    <w:rsid w:val="008665EF"/>
    <w:rsid w:val="008759D6"/>
    <w:rsid w:val="00883238"/>
    <w:rsid w:val="0088526C"/>
    <w:rsid w:val="00887E3A"/>
    <w:rsid w:val="008A0891"/>
    <w:rsid w:val="008B2A35"/>
    <w:rsid w:val="008C0CF0"/>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36DE3"/>
    <w:rsid w:val="00A509B1"/>
    <w:rsid w:val="00A822B7"/>
    <w:rsid w:val="00A8635E"/>
    <w:rsid w:val="00A90D1C"/>
    <w:rsid w:val="00A96930"/>
    <w:rsid w:val="00AB517A"/>
    <w:rsid w:val="00AC74BA"/>
    <w:rsid w:val="00AD5626"/>
    <w:rsid w:val="00AE1F4C"/>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E4DC9"/>
    <w:rsid w:val="00CF5261"/>
    <w:rsid w:val="00D0007B"/>
    <w:rsid w:val="00D02E65"/>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67107"/>
    <w:rsid w:val="00E72154"/>
    <w:rsid w:val="00E8509F"/>
    <w:rsid w:val="00E90EA4"/>
    <w:rsid w:val="00E97D30"/>
    <w:rsid w:val="00EA01C6"/>
    <w:rsid w:val="00EA16F6"/>
    <w:rsid w:val="00EA3A2B"/>
    <w:rsid w:val="00ED0CF9"/>
    <w:rsid w:val="00ED4315"/>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8B9784"/>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1">
    <w:name w:val="Výrazný1"/>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019D7-85D0-455D-9A35-D1B571B8E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2153</Words>
  <Characters>12276</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Ličková Lucia Mgr.</cp:lastModifiedBy>
  <cp:revision>14</cp:revision>
  <cp:lastPrinted>2023-03-03T08:16:00Z</cp:lastPrinted>
  <dcterms:created xsi:type="dcterms:W3CDTF">2022-09-29T06:26:00Z</dcterms:created>
  <dcterms:modified xsi:type="dcterms:W3CDTF">2023-09-20T08:33:00Z</dcterms:modified>
</cp:coreProperties>
</file>